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D36627" w:rsidRPr="007F3C90" w:rsidTr="007F0F95">
        <w:tc>
          <w:tcPr>
            <w:tcW w:w="4788" w:type="dxa"/>
          </w:tcPr>
          <w:p w:rsidR="00D36627" w:rsidRPr="007F3C90" w:rsidRDefault="00D36627" w:rsidP="007D6349">
            <w:pPr>
              <w:bidi/>
              <w:jc w:val="both"/>
              <w:rPr>
                <w:rFonts w:ascii="IRBadr" w:hAnsi="IRBadr" w:cs="IRBadr"/>
                <w:sz w:val="28"/>
                <w:szCs w:val="28"/>
                <w:rtl/>
                <w:lang w:bidi="fa-IR"/>
              </w:rPr>
            </w:pPr>
            <w:bookmarkStart w:id="0" w:name="_GoBack" w:colFirst="0" w:colLast="0"/>
          </w:p>
        </w:tc>
        <w:tc>
          <w:tcPr>
            <w:tcW w:w="4788" w:type="dxa"/>
          </w:tcPr>
          <w:p w:rsidR="00D36627" w:rsidRPr="007F3C90" w:rsidRDefault="00D36627" w:rsidP="007D6349">
            <w:pPr>
              <w:bidi/>
              <w:jc w:val="both"/>
              <w:rPr>
                <w:rFonts w:ascii="IRBadr" w:hAnsi="IRBadr" w:cs="IRBadr"/>
                <w:sz w:val="28"/>
                <w:szCs w:val="28"/>
                <w:rtl/>
                <w:lang w:bidi="fa-IR"/>
              </w:rPr>
            </w:pPr>
          </w:p>
        </w:tc>
      </w:tr>
    </w:tbl>
    <w:bookmarkEnd w:id="0"/>
    <w:p w:rsidR="00D36627" w:rsidRPr="007F3C90" w:rsidRDefault="00D36627" w:rsidP="007D634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F3C90">
        <w:rPr>
          <w:rFonts w:ascii="IRBadr" w:hAnsi="IRBadr" w:cs="IRBadr"/>
          <w:sz w:val="28"/>
          <w:szCs w:val="28"/>
          <w:rtl/>
          <w:lang w:bidi="fa-IR"/>
        </w:rPr>
        <w:t>بسم الله الرحمن الرحیم</w:t>
      </w:r>
    </w:p>
    <w:p w:rsidR="00E40D20" w:rsidRPr="007F3C90" w:rsidRDefault="00E40D20" w:rsidP="00E40D2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F3C90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E40D20" w:rsidRPr="007F3C90" w:rsidRDefault="00E40D20" w:rsidP="00E40D20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r w:rsidRPr="007F3C90">
        <w:rPr>
          <w:rFonts w:ascii="IRBadr" w:hAnsi="IRBadr" w:cs="IRBadr"/>
          <w:sz w:val="28"/>
          <w:rtl/>
        </w:rPr>
        <w:fldChar w:fldCharType="begin"/>
      </w:r>
      <w:r w:rsidRPr="007F3C90">
        <w:rPr>
          <w:rFonts w:ascii="IRBadr" w:hAnsi="IRBadr" w:cs="IRBadr"/>
          <w:sz w:val="28"/>
          <w:rtl/>
        </w:rPr>
        <w:instrText xml:space="preserve"> </w:instrText>
      </w:r>
      <w:r w:rsidRPr="007F3C90">
        <w:rPr>
          <w:rFonts w:ascii="IRBadr" w:hAnsi="IRBadr" w:cs="IRBadr"/>
          <w:sz w:val="28"/>
        </w:rPr>
        <w:instrText>TOC</w:instrText>
      </w:r>
      <w:r w:rsidRPr="007F3C90">
        <w:rPr>
          <w:rFonts w:ascii="IRBadr" w:hAnsi="IRBadr" w:cs="IRBadr"/>
          <w:sz w:val="28"/>
          <w:rtl/>
        </w:rPr>
        <w:instrText xml:space="preserve"> \</w:instrText>
      </w:r>
      <w:r w:rsidRPr="007F3C90">
        <w:rPr>
          <w:rFonts w:ascii="IRBadr" w:hAnsi="IRBadr" w:cs="IRBadr"/>
          <w:sz w:val="28"/>
        </w:rPr>
        <w:instrText>o "</w:instrText>
      </w:r>
      <w:r w:rsidRPr="007F3C90">
        <w:rPr>
          <w:rFonts w:ascii="IRBadr" w:hAnsi="IRBadr" w:cs="IRBadr"/>
          <w:sz w:val="28"/>
          <w:rtl/>
        </w:rPr>
        <w:instrText>1-3</w:instrText>
      </w:r>
      <w:r w:rsidRPr="007F3C90">
        <w:rPr>
          <w:rFonts w:ascii="IRBadr" w:hAnsi="IRBadr" w:cs="IRBadr"/>
          <w:sz w:val="28"/>
        </w:rPr>
        <w:instrText>" \h \z \u</w:instrText>
      </w:r>
      <w:r w:rsidRPr="007F3C90">
        <w:rPr>
          <w:rFonts w:ascii="IRBadr" w:hAnsi="IRBadr" w:cs="IRBadr"/>
          <w:sz w:val="28"/>
          <w:rtl/>
        </w:rPr>
        <w:instrText xml:space="preserve"> </w:instrText>
      </w:r>
      <w:r w:rsidRPr="007F3C90">
        <w:rPr>
          <w:rFonts w:ascii="IRBadr" w:hAnsi="IRBadr" w:cs="IRBadr"/>
          <w:sz w:val="28"/>
          <w:rtl/>
        </w:rPr>
        <w:fldChar w:fldCharType="separate"/>
      </w:r>
      <w:hyperlink w:anchor="_Toc426361484" w:history="1">
        <w:r w:rsidRPr="007F3C90">
          <w:rPr>
            <w:rStyle w:val="Hyperlink"/>
            <w:rFonts w:ascii="IRBadr" w:hAnsi="IRBadr" w:cs="IRBadr"/>
            <w:noProof/>
            <w:rtl/>
          </w:rPr>
          <w:t>شروط قذف</w:t>
        </w:r>
        <w:r w:rsidRPr="007F3C90">
          <w:rPr>
            <w:rFonts w:ascii="IRBadr" w:hAnsi="IRBadr" w:cs="IRBadr"/>
            <w:noProof/>
            <w:webHidden/>
          </w:rPr>
          <w:tab/>
        </w:r>
        <w:r w:rsidRPr="007F3C9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Pr="007F3C90">
          <w:rPr>
            <w:rFonts w:ascii="IRBadr" w:hAnsi="IRBadr" w:cs="IRBadr"/>
            <w:noProof/>
            <w:webHidden/>
          </w:rPr>
          <w:instrText xml:space="preserve"> PAGEREF _Toc426361484 \h </w:instrText>
        </w:r>
        <w:r w:rsidRPr="007F3C90">
          <w:rPr>
            <w:rStyle w:val="Hyperlink"/>
            <w:rFonts w:ascii="IRBadr" w:hAnsi="IRBadr" w:cs="IRBadr"/>
            <w:noProof/>
            <w:rtl/>
          </w:rPr>
        </w:r>
        <w:r w:rsidRPr="007F3C9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Pr="007F3C90">
          <w:rPr>
            <w:rFonts w:ascii="IRBadr" w:hAnsi="IRBadr" w:cs="IRBadr"/>
            <w:noProof/>
            <w:webHidden/>
          </w:rPr>
          <w:t>2</w:t>
        </w:r>
        <w:r w:rsidRPr="007F3C9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E40D20" w:rsidRPr="007F3C90" w:rsidRDefault="003E1FD6" w:rsidP="00E40D20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361485" w:history="1">
        <w:r w:rsidR="00E40D20" w:rsidRPr="007F3C90">
          <w:rPr>
            <w:rStyle w:val="Hyperlink"/>
            <w:rFonts w:ascii="IRBadr" w:hAnsi="IRBadr" w:cs="IRBadr"/>
            <w:noProof/>
            <w:rtl/>
          </w:rPr>
          <w:t>اقوال در تعزیر صبی</w:t>
        </w:r>
        <w:r w:rsidR="00E40D20" w:rsidRPr="007F3C90">
          <w:rPr>
            <w:rFonts w:ascii="IRBadr" w:hAnsi="IRBadr" w:cs="IRBadr"/>
            <w:noProof/>
            <w:webHidden/>
          </w:rPr>
          <w:tab/>
        </w:r>
        <w:r w:rsidR="00E40D20" w:rsidRPr="007F3C9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E40D20" w:rsidRPr="007F3C90">
          <w:rPr>
            <w:rFonts w:ascii="IRBadr" w:hAnsi="IRBadr" w:cs="IRBadr"/>
            <w:noProof/>
            <w:webHidden/>
          </w:rPr>
          <w:instrText xml:space="preserve"> PAGEREF _Toc426361485 \h </w:instrText>
        </w:r>
        <w:r w:rsidR="00E40D20" w:rsidRPr="007F3C90">
          <w:rPr>
            <w:rStyle w:val="Hyperlink"/>
            <w:rFonts w:ascii="IRBadr" w:hAnsi="IRBadr" w:cs="IRBadr"/>
            <w:noProof/>
            <w:rtl/>
          </w:rPr>
        </w:r>
        <w:r w:rsidR="00E40D20" w:rsidRPr="007F3C9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E40D20" w:rsidRPr="007F3C90">
          <w:rPr>
            <w:rFonts w:ascii="IRBadr" w:hAnsi="IRBadr" w:cs="IRBadr"/>
            <w:noProof/>
            <w:webHidden/>
          </w:rPr>
          <w:t>2</w:t>
        </w:r>
        <w:r w:rsidR="00E40D20" w:rsidRPr="007F3C9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E40D20" w:rsidRPr="007F3C90" w:rsidRDefault="003E1FD6" w:rsidP="00E40D20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361486" w:history="1">
        <w:r w:rsidR="00E40D20" w:rsidRPr="007F3C90">
          <w:rPr>
            <w:rStyle w:val="Hyperlink"/>
            <w:rFonts w:ascii="IRBadr" w:hAnsi="IRBadr" w:cs="IRBadr"/>
            <w:noProof/>
            <w:rtl/>
          </w:rPr>
          <w:t>ادله ثبوت تعزیر</w:t>
        </w:r>
        <w:r w:rsidR="00E40D20" w:rsidRPr="007F3C90">
          <w:rPr>
            <w:rFonts w:ascii="IRBadr" w:hAnsi="IRBadr" w:cs="IRBadr"/>
            <w:noProof/>
            <w:webHidden/>
          </w:rPr>
          <w:tab/>
        </w:r>
        <w:r w:rsidR="00E40D20" w:rsidRPr="007F3C9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E40D20" w:rsidRPr="007F3C90">
          <w:rPr>
            <w:rFonts w:ascii="IRBadr" w:hAnsi="IRBadr" w:cs="IRBadr"/>
            <w:noProof/>
            <w:webHidden/>
          </w:rPr>
          <w:instrText xml:space="preserve"> PAGEREF _Toc426361486 \h </w:instrText>
        </w:r>
        <w:r w:rsidR="00E40D20" w:rsidRPr="007F3C90">
          <w:rPr>
            <w:rStyle w:val="Hyperlink"/>
            <w:rFonts w:ascii="IRBadr" w:hAnsi="IRBadr" w:cs="IRBadr"/>
            <w:noProof/>
            <w:rtl/>
          </w:rPr>
        </w:r>
        <w:r w:rsidR="00E40D20" w:rsidRPr="007F3C9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E40D20" w:rsidRPr="007F3C90">
          <w:rPr>
            <w:rFonts w:ascii="IRBadr" w:hAnsi="IRBadr" w:cs="IRBadr"/>
            <w:noProof/>
            <w:webHidden/>
          </w:rPr>
          <w:t>2</w:t>
        </w:r>
        <w:r w:rsidR="00E40D20" w:rsidRPr="007F3C9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E40D20" w:rsidRPr="007F3C90" w:rsidRDefault="003E1FD6" w:rsidP="00E40D20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361487" w:history="1">
        <w:r w:rsidR="00E40D20" w:rsidRPr="007F3C90">
          <w:rPr>
            <w:rStyle w:val="Hyperlink"/>
            <w:rFonts w:ascii="IRBadr" w:hAnsi="IRBadr" w:cs="IRBadr"/>
            <w:noProof/>
            <w:rtl/>
          </w:rPr>
          <w:t>دلیل اول</w:t>
        </w:r>
        <w:r w:rsidR="00E40D20" w:rsidRPr="007F3C90">
          <w:rPr>
            <w:rFonts w:ascii="IRBadr" w:hAnsi="IRBadr" w:cs="IRBadr"/>
            <w:noProof/>
            <w:webHidden/>
          </w:rPr>
          <w:tab/>
        </w:r>
        <w:r w:rsidR="00E40D20" w:rsidRPr="007F3C9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E40D20" w:rsidRPr="007F3C90">
          <w:rPr>
            <w:rFonts w:ascii="IRBadr" w:hAnsi="IRBadr" w:cs="IRBadr"/>
            <w:noProof/>
            <w:webHidden/>
          </w:rPr>
          <w:instrText xml:space="preserve"> PAGEREF _Toc426361487 \h </w:instrText>
        </w:r>
        <w:r w:rsidR="00E40D20" w:rsidRPr="007F3C90">
          <w:rPr>
            <w:rStyle w:val="Hyperlink"/>
            <w:rFonts w:ascii="IRBadr" w:hAnsi="IRBadr" w:cs="IRBadr"/>
            <w:noProof/>
            <w:rtl/>
          </w:rPr>
        </w:r>
        <w:r w:rsidR="00E40D20" w:rsidRPr="007F3C9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E40D20" w:rsidRPr="007F3C90">
          <w:rPr>
            <w:rFonts w:ascii="IRBadr" w:hAnsi="IRBadr" w:cs="IRBadr"/>
            <w:noProof/>
            <w:webHidden/>
          </w:rPr>
          <w:t>2</w:t>
        </w:r>
        <w:r w:rsidR="00E40D20" w:rsidRPr="007F3C9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E40D20" w:rsidRPr="007F3C90" w:rsidRDefault="003E1FD6" w:rsidP="00E40D20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361488" w:history="1">
        <w:r w:rsidR="00E40D20" w:rsidRPr="007F3C90">
          <w:rPr>
            <w:rStyle w:val="Hyperlink"/>
            <w:rFonts w:ascii="IRBadr" w:hAnsi="IRBadr" w:cs="IRBadr"/>
            <w:noProof/>
            <w:rtl/>
          </w:rPr>
          <w:t>نقد دلیل فوق</w:t>
        </w:r>
        <w:r w:rsidR="00E40D20" w:rsidRPr="007F3C90">
          <w:rPr>
            <w:rFonts w:ascii="IRBadr" w:hAnsi="IRBadr" w:cs="IRBadr"/>
            <w:noProof/>
            <w:webHidden/>
          </w:rPr>
          <w:tab/>
        </w:r>
        <w:r w:rsidR="00E40D20" w:rsidRPr="007F3C9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E40D20" w:rsidRPr="007F3C90">
          <w:rPr>
            <w:rFonts w:ascii="IRBadr" w:hAnsi="IRBadr" w:cs="IRBadr"/>
            <w:noProof/>
            <w:webHidden/>
          </w:rPr>
          <w:instrText xml:space="preserve"> PAGEREF _Toc426361488 \h </w:instrText>
        </w:r>
        <w:r w:rsidR="00E40D20" w:rsidRPr="007F3C90">
          <w:rPr>
            <w:rStyle w:val="Hyperlink"/>
            <w:rFonts w:ascii="IRBadr" w:hAnsi="IRBadr" w:cs="IRBadr"/>
            <w:noProof/>
            <w:rtl/>
          </w:rPr>
        </w:r>
        <w:r w:rsidR="00E40D20" w:rsidRPr="007F3C9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E40D20" w:rsidRPr="007F3C90">
          <w:rPr>
            <w:rFonts w:ascii="IRBadr" w:hAnsi="IRBadr" w:cs="IRBadr"/>
            <w:noProof/>
            <w:webHidden/>
          </w:rPr>
          <w:t>2</w:t>
        </w:r>
        <w:r w:rsidR="00E40D20" w:rsidRPr="007F3C9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E40D20" w:rsidRPr="007F3C90" w:rsidRDefault="003E1FD6" w:rsidP="00E40D20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361489" w:history="1">
        <w:r w:rsidR="00E40D20" w:rsidRPr="007F3C90">
          <w:rPr>
            <w:rStyle w:val="Hyperlink"/>
            <w:rFonts w:ascii="IRBadr" w:hAnsi="IRBadr" w:cs="IRBadr"/>
            <w:noProof/>
            <w:rtl/>
          </w:rPr>
          <w:t>روایات باب سرقت</w:t>
        </w:r>
        <w:r w:rsidR="00E40D20" w:rsidRPr="007F3C90">
          <w:rPr>
            <w:rFonts w:ascii="IRBadr" w:hAnsi="IRBadr" w:cs="IRBadr"/>
            <w:noProof/>
            <w:webHidden/>
          </w:rPr>
          <w:tab/>
        </w:r>
        <w:r w:rsidR="00E40D20" w:rsidRPr="007F3C9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E40D20" w:rsidRPr="007F3C90">
          <w:rPr>
            <w:rFonts w:ascii="IRBadr" w:hAnsi="IRBadr" w:cs="IRBadr"/>
            <w:noProof/>
            <w:webHidden/>
          </w:rPr>
          <w:instrText xml:space="preserve"> PAGEREF _Toc426361489 \h </w:instrText>
        </w:r>
        <w:r w:rsidR="00E40D20" w:rsidRPr="007F3C90">
          <w:rPr>
            <w:rStyle w:val="Hyperlink"/>
            <w:rFonts w:ascii="IRBadr" w:hAnsi="IRBadr" w:cs="IRBadr"/>
            <w:noProof/>
            <w:rtl/>
          </w:rPr>
        </w:r>
        <w:r w:rsidR="00E40D20" w:rsidRPr="007F3C9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E40D20" w:rsidRPr="007F3C90">
          <w:rPr>
            <w:rFonts w:ascii="IRBadr" w:hAnsi="IRBadr" w:cs="IRBadr"/>
            <w:noProof/>
            <w:webHidden/>
          </w:rPr>
          <w:t>3</w:t>
        </w:r>
        <w:r w:rsidR="00E40D20" w:rsidRPr="007F3C9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E40D20" w:rsidRPr="007F3C90" w:rsidRDefault="003E1FD6" w:rsidP="00E40D20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361490" w:history="1">
        <w:r w:rsidR="00E40D20" w:rsidRPr="007F3C90">
          <w:rPr>
            <w:rStyle w:val="Hyperlink"/>
            <w:rFonts w:ascii="IRBadr" w:hAnsi="IRBadr" w:cs="IRBadr"/>
            <w:noProof/>
            <w:rtl/>
          </w:rPr>
          <w:t>سرقت صبی</w:t>
        </w:r>
        <w:r w:rsidR="00E40D20" w:rsidRPr="007F3C90">
          <w:rPr>
            <w:rFonts w:ascii="IRBadr" w:hAnsi="IRBadr" w:cs="IRBadr"/>
            <w:noProof/>
            <w:webHidden/>
          </w:rPr>
          <w:tab/>
        </w:r>
        <w:r w:rsidR="00E40D20" w:rsidRPr="007F3C9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E40D20" w:rsidRPr="007F3C90">
          <w:rPr>
            <w:rFonts w:ascii="IRBadr" w:hAnsi="IRBadr" w:cs="IRBadr"/>
            <w:noProof/>
            <w:webHidden/>
          </w:rPr>
          <w:instrText xml:space="preserve"> PAGEREF _Toc426361490 \h </w:instrText>
        </w:r>
        <w:r w:rsidR="00E40D20" w:rsidRPr="007F3C90">
          <w:rPr>
            <w:rStyle w:val="Hyperlink"/>
            <w:rFonts w:ascii="IRBadr" w:hAnsi="IRBadr" w:cs="IRBadr"/>
            <w:noProof/>
            <w:rtl/>
          </w:rPr>
        </w:r>
        <w:r w:rsidR="00E40D20" w:rsidRPr="007F3C9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E40D20" w:rsidRPr="007F3C90">
          <w:rPr>
            <w:rFonts w:ascii="IRBadr" w:hAnsi="IRBadr" w:cs="IRBadr"/>
            <w:noProof/>
            <w:webHidden/>
          </w:rPr>
          <w:t>3</w:t>
        </w:r>
        <w:r w:rsidR="00E40D20" w:rsidRPr="007F3C9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E40D20" w:rsidRPr="007F3C90" w:rsidRDefault="003E1FD6" w:rsidP="00E40D20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361491" w:history="1">
        <w:r w:rsidR="00E40D20" w:rsidRPr="007F3C90">
          <w:rPr>
            <w:rStyle w:val="Hyperlink"/>
            <w:rFonts w:ascii="IRBadr" w:hAnsi="IRBadr" w:cs="IRBadr"/>
            <w:noProof/>
            <w:rtl/>
          </w:rPr>
          <w:t>روایت ترک صلاة صبی</w:t>
        </w:r>
        <w:r w:rsidR="00E40D20" w:rsidRPr="007F3C90">
          <w:rPr>
            <w:rFonts w:ascii="IRBadr" w:hAnsi="IRBadr" w:cs="IRBadr"/>
            <w:noProof/>
            <w:webHidden/>
          </w:rPr>
          <w:tab/>
        </w:r>
        <w:r w:rsidR="00E40D20" w:rsidRPr="007F3C9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E40D20" w:rsidRPr="007F3C90">
          <w:rPr>
            <w:rFonts w:ascii="IRBadr" w:hAnsi="IRBadr" w:cs="IRBadr"/>
            <w:noProof/>
            <w:webHidden/>
          </w:rPr>
          <w:instrText xml:space="preserve"> PAGEREF _Toc426361491 \h </w:instrText>
        </w:r>
        <w:r w:rsidR="00E40D20" w:rsidRPr="007F3C90">
          <w:rPr>
            <w:rStyle w:val="Hyperlink"/>
            <w:rFonts w:ascii="IRBadr" w:hAnsi="IRBadr" w:cs="IRBadr"/>
            <w:noProof/>
            <w:rtl/>
          </w:rPr>
        </w:r>
        <w:r w:rsidR="00E40D20" w:rsidRPr="007F3C9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E40D20" w:rsidRPr="007F3C90">
          <w:rPr>
            <w:rFonts w:ascii="IRBadr" w:hAnsi="IRBadr" w:cs="IRBadr"/>
            <w:noProof/>
            <w:webHidden/>
          </w:rPr>
          <w:t>3</w:t>
        </w:r>
        <w:r w:rsidR="00E40D20" w:rsidRPr="007F3C9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E40D20" w:rsidRPr="007F3C90" w:rsidRDefault="003E1FD6" w:rsidP="00E40D20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361492" w:history="1">
        <w:r w:rsidR="00E40D20" w:rsidRPr="007F3C90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E40D20" w:rsidRPr="007F3C90">
          <w:rPr>
            <w:rFonts w:ascii="IRBadr" w:hAnsi="IRBadr" w:cs="IRBadr"/>
            <w:noProof/>
            <w:webHidden/>
          </w:rPr>
          <w:tab/>
        </w:r>
        <w:r w:rsidR="00E40D20" w:rsidRPr="007F3C9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E40D20" w:rsidRPr="007F3C90">
          <w:rPr>
            <w:rFonts w:ascii="IRBadr" w:hAnsi="IRBadr" w:cs="IRBadr"/>
            <w:noProof/>
            <w:webHidden/>
          </w:rPr>
          <w:instrText xml:space="preserve"> PAGEREF _Toc426361492 \h </w:instrText>
        </w:r>
        <w:r w:rsidR="00E40D20" w:rsidRPr="007F3C90">
          <w:rPr>
            <w:rStyle w:val="Hyperlink"/>
            <w:rFonts w:ascii="IRBadr" w:hAnsi="IRBadr" w:cs="IRBadr"/>
            <w:noProof/>
            <w:rtl/>
          </w:rPr>
        </w:r>
        <w:r w:rsidR="00E40D20" w:rsidRPr="007F3C9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E40D20" w:rsidRPr="007F3C90">
          <w:rPr>
            <w:rFonts w:ascii="IRBadr" w:hAnsi="IRBadr" w:cs="IRBadr"/>
            <w:noProof/>
            <w:webHidden/>
          </w:rPr>
          <w:t>3</w:t>
        </w:r>
        <w:r w:rsidR="00E40D20" w:rsidRPr="007F3C9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E40D20" w:rsidRPr="007F3C90" w:rsidRDefault="003E1FD6" w:rsidP="00E40D20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361493" w:history="1">
        <w:r w:rsidR="00E40D20" w:rsidRPr="007F3C90">
          <w:rPr>
            <w:rStyle w:val="Hyperlink"/>
            <w:rFonts w:ascii="IRBadr" w:hAnsi="IRBadr" w:cs="IRBadr"/>
            <w:noProof/>
            <w:rtl/>
          </w:rPr>
          <w:t>دلیل دوم</w:t>
        </w:r>
        <w:r w:rsidR="00E40D20" w:rsidRPr="007F3C90">
          <w:rPr>
            <w:rFonts w:ascii="IRBadr" w:hAnsi="IRBadr" w:cs="IRBadr"/>
            <w:noProof/>
            <w:webHidden/>
          </w:rPr>
          <w:tab/>
        </w:r>
        <w:r w:rsidR="00E40D20" w:rsidRPr="007F3C9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E40D20" w:rsidRPr="007F3C90">
          <w:rPr>
            <w:rFonts w:ascii="IRBadr" w:hAnsi="IRBadr" w:cs="IRBadr"/>
            <w:noProof/>
            <w:webHidden/>
          </w:rPr>
          <w:instrText xml:space="preserve"> PAGEREF _Toc426361493 \h </w:instrText>
        </w:r>
        <w:r w:rsidR="00E40D20" w:rsidRPr="007F3C90">
          <w:rPr>
            <w:rStyle w:val="Hyperlink"/>
            <w:rFonts w:ascii="IRBadr" w:hAnsi="IRBadr" w:cs="IRBadr"/>
            <w:noProof/>
            <w:rtl/>
          </w:rPr>
        </w:r>
        <w:r w:rsidR="00E40D20" w:rsidRPr="007F3C9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E40D20" w:rsidRPr="007F3C90">
          <w:rPr>
            <w:rFonts w:ascii="IRBadr" w:hAnsi="IRBadr" w:cs="IRBadr"/>
            <w:noProof/>
            <w:webHidden/>
          </w:rPr>
          <w:t>3</w:t>
        </w:r>
        <w:r w:rsidR="00E40D20" w:rsidRPr="007F3C9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E40D20" w:rsidRPr="007F3C90" w:rsidRDefault="003E1FD6" w:rsidP="00E40D20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361494" w:history="1">
        <w:r w:rsidR="00E40D20" w:rsidRPr="007F3C90">
          <w:rPr>
            <w:rStyle w:val="Hyperlink"/>
            <w:rFonts w:ascii="IRBadr" w:hAnsi="IRBadr" w:cs="IRBadr"/>
            <w:noProof/>
            <w:rtl/>
          </w:rPr>
          <w:t>خدشه اول در دلیل فوق</w:t>
        </w:r>
        <w:r w:rsidR="00E40D20" w:rsidRPr="007F3C90">
          <w:rPr>
            <w:rFonts w:ascii="IRBadr" w:hAnsi="IRBadr" w:cs="IRBadr"/>
            <w:noProof/>
            <w:webHidden/>
          </w:rPr>
          <w:tab/>
        </w:r>
        <w:r w:rsidR="00E40D20" w:rsidRPr="007F3C9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E40D20" w:rsidRPr="007F3C90">
          <w:rPr>
            <w:rFonts w:ascii="IRBadr" w:hAnsi="IRBadr" w:cs="IRBadr"/>
            <w:noProof/>
            <w:webHidden/>
          </w:rPr>
          <w:instrText xml:space="preserve"> PAGEREF _Toc426361494 \h </w:instrText>
        </w:r>
        <w:r w:rsidR="00E40D20" w:rsidRPr="007F3C90">
          <w:rPr>
            <w:rStyle w:val="Hyperlink"/>
            <w:rFonts w:ascii="IRBadr" w:hAnsi="IRBadr" w:cs="IRBadr"/>
            <w:noProof/>
            <w:rtl/>
          </w:rPr>
        </w:r>
        <w:r w:rsidR="00E40D20" w:rsidRPr="007F3C9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E40D20" w:rsidRPr="007F3C90">
          <w:rPr>
            <w:rFonts w:ascii="IRBadr" w:hAnsi="IRBadr" w:cs="IRBadr"/>
            <w:noProof/>
            <w:webHidden/>
          </w:rPr>
          <w:t>4</w:t>
        </w:r>
        <w:r w:rsidR="00E40D20" w:rsidRPr="007F3C9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E40D20" w:rsidRPr="007F3C90" w:rsidRDefault="003E1FD6" w:rsidP="00E40D20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361495" w:history="1">
        <w:r w:rsidR="00E40D20" w:rsidRPr="007F3C90">
          <w:rPr>
            <w:rStyle w:val="Hyperlink"/>
            <w:rFonts w:ascii="IRBadr" w:hAnsi="IRBadr" w:cs="IRBadr"/>
            <w:noProof/>
            <w:rtl/>
          </w:rPr>
          <w:t>خدشه دوم</w:t>
        </w:r>
        <w:r w:rsidR="00E40D20" w:rsidRPr="007F3C90">
          <w:rPr>
            <w:rFonts w:ascii="IRBadr" w:hAnsi="IRBadr" w:cs="IRBadr"/>
            <w:noProof/>
            <w:webHidden/>
          </w:rPr>
          <w:tab/>
        </w:r>
        <w:r w:rsidR="00E40D20" w:rsidRPr="007F3C9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E40D20" w:rsidRPr="007F3C90">
          <w:rPr>
            <w:rFonts w:ascii="IRBadr" w:hAnsi="IRBadr" w:cs="IRBadr"/>
            <w:noProof/>
            <w:webHidden/>
          </w:rPr>
          <w:instrText xml:space="preserve"> PAGEREF _Toc426361495 \h </w:instrText>
        </w:r>
        <w:r w:rsidR="00E40D20" w:rsidRPr="007F3C90">
          <w:rPr>
            <w:rStyle w:val="Hyperlink"/>
            <w:rFonts w:ascii="IRBadr" w:hAnsi="IRBadr" w:cs="IRBadr"/>
            <w:noProof/>
            <w:rtl/>
          </w:rPr>
        </w:r>
        <w:r w:rsidR="00E40D20" w:rsidRPr="007F3C9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E40D20" w:rsidRPr="007F3C90">
          <w:rPr>
            <w:rFonts w:ascii="IRBadr" w:hAnsi="IRBadr" w:cs="IRBadr"/>
            <w:noProof/>
            <w:webHidden/>
          </w:rPr>
          <w:t>4</w:t>
        </w:r>
        <w:r w:rsidR="00E40D20" w:rsidRPr="007F3C9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E40D20" w:rsidRPr="007F3C90" w:rsidRDefault="003E1FD6" w:rsidP="00E40D20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361496" w:history="1">
        <w:r w:rsidR="00E40D20" w:rsidRPr="007F3C90">
          <w:rPr>
            <w:rStyle w:val="Hyperlink"/>
            <w:rFonts w:ascii="IRBadr" w:hAnsi="IRBadr" w:cs="IRBadr"/>
            <w:noProof/>
            <w:rtl/>
          </w:rPr>
          <w:t>پاسخ به خدشه فوق</w:t>
        </w:r>
        <w:r w:rsidR="00E40D20" w:rsidRPr="007F3C90">
          <w:rPr>
            <w:rFonts w:ascii="IRBadr" w:hAnsi="IRBadr" w:cs="IRBadr"/>
            <w:noProof/>
            <w:webHidden/>
          </w:rPr>
          <w:tab/>
        </w:r>
        <w:r w:rsidR="00E40D20" w:rsidRPr="007F3C9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E40D20" w:rsidRPr="007F3C90">
          <w:rPr>
            <w:rFonts w:ascii="IRBadr" w:hAnsi="IRBadr" w:cs="IRBadr"/>
            <w:noProof/>
            <w:webHidden/>
          </w:rPr>
          <w:instrText xml:space="preserve"> PAGEREF _Toc426361496 \h </w:instrText>
        </w:r>
        <w:r w:rsidR="00E40D20" w:rsidRPr="007F3C90">
          <w:rPr>
            <w:rStyle w:val="Hyperlink"/>
            <w:rFonts w:ascii="IRBadr" w:hAnsi="IRBadr" w:cs="IRBadr"/>
            <w:noProof/>
            <w:rtl/>
          </w:rPr>
        </w:r>
        <w:r w:rsidR="00E40D20" w:rsidRPr="007F3C9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E40D20" w:rsidRPr="007F3C90">
          <w:rPr>
            <w:rFonts w:ascii="IRBadr" w:hAnsi="IRBadr" w:cs="IRBadr"/>
            <w:noProof/>
            <w:webHidden/>
          </w:rPr>
          <w:t>4</w:t>
        </w:r>
        <w:r w:rsidR="00E40D20" w:rsidRPr="007F3C9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E40D20" w:rsidRPr="007F3C90" w:rsidRDefault="003E1FD6" w:rsidP="00E40D20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361497" w:history="1">
        <w:r w:rsidR="00E40D20" w:rsidRPr="007F3C90">
          <w:rPr>
            <w:rStyle w:val="Hyperlink"/>
            <w:rFonts w:ascii="IRBadr" w:hAnsi="IRBadr" w:cs="IRBadr"/>
            <w:noProof/>
            <w:rtl/>
          </w:rPr>
          <w:t>قرینه اول</w:t>
        </w:r>
        <w:r w:rsidR="00E40D20" w:rsidRPr="007F3C90">
          <w:rPr>
            <w:rFonts w:ascii="IRBadr" w:hAnsi="IRBadr" w:cs="IRBadr"/>
            <w:noProof/>
            <w:webHidden/>
          </w:rPr>
          <w:tab/>
        </w:r>
        <w:r w:rsidR="00E40D20" w:rsidRPr="007F3C9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E40D20" w:rsidRPr="007F3C90">
          <w:rPr>
            <w:rFonts w:ascii="IRBadr" w:hAnsi="IRBadr" w:cs="IRBadr"/>
            <w:noProof/>
            <w:webHidden/>
          </w:rPr>
          <w:instrText xml:space="preserve"> PAGEREF _Toc426361497 \h </w:instrText>
        </w:r>
        <w:r w:rsidR="00E40D20" w:rsidRPr="007F3C90">
          <w:rPr>
            <w:rStyle w:val="Hyperlink"/>
            <w:rFonts w:ascii="IRBadr" w:hAnsi="IRBadr" w:cs="IRBadr"/>
            <w:noProof/>
            <w:rtl/>
          </w:rPr>
        </w:r>
        <w:r w:rsidR="00E40D20" w:rsidRPr="007F3C9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E40D20" w:rsidRPr="007F3C90">
          <w:rPr>
            <w:rFonts w:ascii="IRBadr" w:hAnsi="IRBadr" w:cs="IRBadr"/>
            <w:noProof/>
            <w:webHidden/>
          </w:rPr>
          <w:t>5</w:t>
        </w:r>
        <w:r w:rsidR="00E40D20" w:rsidRPr="007F3C9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E40D20" w:rsidRPr="007F3C90" w:rsidRDefault="003E1FD6" w:rsidP="00E40D20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361498" w:history="1">
        <w:r w:rsidR="00E40D20" w:rsidRPr="007F3C90">
          <w:rPr>
            <w:rStyle w:val="Hyperlink"/>
            <w:rFonts w:ascii="IRBadr" w:hAnsi="IRBadr" w:cs="IRBadr"/>
            <w:noProof/>
            <w:rtl/>
          </w:rPr>
          <w:t>قرینه دوم</w:t>
        </w:r>
        <w:r w:rsidR="00E40D20" w:rsidRPr="007F3C90">
          <w:rPr>
            <w:rFonts w:ascii="IRBadr" w:hAnsi="IRBadr" w:cs="IRBadr"/>
            <w:noProof/>
            <w:webHidden/>
          </w:rPr>
          <w:tab/>
        </w:r>
        <w:r w:rsidR="00E40D20" w:rsidRPr="007F3C9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E40D20" w:rsidRPr="007F3C90">
          <w:rPr>
            <w:rFonts w:ascii="IRBadr" w:hAnsi="IRBadr" w:cs="IRBadr"/>
            <w:noProof/>
            <w:webHidden/>
          </w:rPr>
          <w:instrText xml:space="preserve"> PAGEREF _Toc426361498 \h </w:instrText>
        </w:r>
        <w:r w:rsidR="00E40D20" w:rsidRPr="007F3C90">
          <w:rPr>
            <w:rStyle w:val="Hyperlink"/>
            <w:rFonts w:ascii="IRBadr" w:hAnsi="IRBadr" w:cs="IRBadr"/>
            <w:noProof/>
            <w:rtl/>
          </w:rPr>
        </w:r>
        <w:r w:rsidR="00E40D20" w:rsidRPr="007F3C9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E40D20" w:rsidRPr="007F3C90">
          <w:rPr>
            <w:rFonts w:ascii="IRBadr" w:hAnsi="IRBadr" w:cs="IRBadr"/>
            <w:noProof/>
            <w:webHidden/>
          </w:rPr>
          <w:t>5</w:t>
        </w:r>
        <w:r w:rsidR="00E40D20" w:rsidRPr="007F3C9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E40D20" w:rsidRPr="007F3C90" w:rsidRDefault="003E1FD6" w:rsidP="00E40D20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361499" w:history="1">
        <w:r w:rsidR="00E40D20" w:rsidRPr="007F3C90">
          <w:rPr>
            <w:rStyle w:val="Hyperlink"/>
            <w:rFonts w:ascii="IRBadr" w:hAnsi="IRBadr" w:cs="IRBadr"/>
            <w:noProof/>
            <w:rtl/>
          </w:rPr>
          <w:t>جمع بندی</w:t>
        </w:r>
        <w:r w:rsidR="00E40D20" w:rsidRPr="007F3C90">
          <w:rPr>
            <w:rFonts w:ascii="IRBadr" w:hAnsi="IRBadr" w:cs="IRBadr"/>
            <w:noProof/>
            <w:webHidden/>
          </w:rPr>
          <w:tab/>
        </w:r>
        <w:r w:rsidR="00E40D20" w:rsidRPr="007F3C9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E40D20" w:rsidRPr="007F3C90">
          <w:rPr>
            <w:rFonts w:ascii="IRBadr" w:hAnsi="IRBadr" w:cs="IRBadr"/>
            <w:noProof/>
            <w:webHidden/>
          </w:rPr>
          <w:instrText xml:space="preserve"> PAGEREF _Toc426361499 \h </w:instrText>
        </w:r>
        <w:r w:rsidR="00E40D20" w:rsidRPr="007F3C90">
          <w:rPr>
            <w:rStyle w:val="Hyperlink"/>
            <w:rFonts w:ascii="IRBadr" w:hAnsi="IRBadr" w:cs="IRBadr"/>
            <w:noProof/>
            <w:rtl/>
          </w:rPr>
        </w:r>
        <w:r w:rsidR="00E40D20" w:rsidRPr="007F3C9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E40D20" w:rsidRPr="007F3C90">
          <w:rPr>
            <w:rFonts w:ascii="IRBadr" w:hAnsi="IRBadr" w:cs="IRBadr"/>
            <w:noProof/>
            <w:webHidden/>
          </w:rPr>
          <w:t>5</w:t>
        </w:r>
        <w:r w:rsidR="00E40D20" w:rsidRPr="007F3C9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E40D20" w:rsidRPr="007F3C90" w:rsidRDefault="003E1FD6" w:rsidP="00E40D20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361500" w:history="1">
        <w:r w:rsidR="00E40D20" w:rsidRPr="007F3C90">
          <w:rPr>
            <w:rStyle w:val="Hyperlink"/>
            <w:rFonts w:ascii="IRBadr" w:hAnsi="IRBadr" w:cs="IRBadr"/>
            <w:noProof/>
            <w:rtl/>
          </w:rPr>
          <w:t>امکان اخذ اطلاق روایت</w:t>
        </w:r>
        <w:r w:rsidR="00E40D20" w:rsidRPr="007F3C90">
          <w:rPr>
            <w:rFonts w:ascii="IRBadr" w:hAnsi="IRBadr" w:cs="IRBadr"/>
            <w:noProof/>
            <w:webHidden/>
          </w:rPr>
          <w:tab/>
        </w:r>
        <w:r w:rsidR="00E40D20" w:rsidRPr="007F3C9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E40D20" w:rsidRPr="007F3C90">
          <w:rPr>
            <w:rFonts w:ascii="IRBadr" w:hAnsi="IRBadr" w:cs="IRBadr"/>
            <w:noProof/>
            <w:webHidden/>
          </w:rPr>
          <w:instrText xml:space="preserve"> PAGEREF _Toc426361500 \h </w:instrText>
        </w:r>
        <w:r w:rsidR="00E40D20" w:rsidRPr="007F3C90">
          <w:rPr>
            <w:rStyle w:val="Hyperlink"/>
            <w:rFonts w:ascii="IRBadr" w:hAnsi="IRBadr" w:cs="IRBadr"/>
            <w:noProof/>
            <w:rtl/>
          </w:rPr>
        </w:r>
        <w:r w:rsidR="00E40D20" w:rsidRPr="007F3C9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E40D20" w:rsidRPr="007F3C90">
          <w:rPr>
            <w:rFonts w:ascii="IRBadr" w:hAnsi="IRBadr" w:cs="IRBadr"/>
            <w:noProof/>
            <w:webHidden/>
          </w:rPr>
          <w:t>5</w:t>
        </w:r>
        <w:r w:rsidR="00E40D20" w:rsidRPr="007F3C9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E40D20" w:rsidRPr="007F3C90" w:rsidRDefault="003E1FD6" w:rsidP="00E40D20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361501" w:history="1">
        <w:r w:rsidR="00E40D20" w:rsidRPr="007F3C90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E40D20" w:rsidRPr="007F3C90">
          <w:rPr>
            <w:rFonts w:ascii="IRBadr" w:hAnsi="IRBadr" w:cs="IRBadr"/>
            <w:noProof/>
            <w:webHidden/>
          </w:rPr>
          <w:tab/>
        </w:r>
        <w:r w:rsidR="00E40D20" w:rsidRPr="007F3C9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E40D20" w:rsidRPr="007F3C90">
          <w:rPr>
            <w:rFonts w:ascii="IRBadr" w:hAnsi="IRBadr" w:cs="IRBadr"/>
            <w:noProof/>
            <w:webHidden/>
          </w:rPr>
          <w:instrText xml:space="preserve"> PAGEREF _Toc426361501 \h </w:instrText>
        </w:r>
        <w:r w:rsidR="00E40D20" w:rsidRPr="007F3C90">
          <w:rPr>
            <w:rStyle w:val="Hyperlink"/>
            <w:rFonts w:ascii="IRBadr" w:hAnsi="IRBadr" w:cs="IRBadr"/>
            <w:noProof/>
            <w:rtl/>
          </w:rPr>
        </w:r>
        <w:r w:rsidR="00E40D20" w:rsidRPr="007F3C9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E40D20" w:rsidRPr="007F3C90">
          <w:rPr>
            <w:rFonts w:ascii="IRBadr" w:hAnsi="IRBadr" w:cs="IRBadr"/>
            <w:noProof/>
            <w:webHidden/>
          </w:rPr>
          <w:t>6</w:t>
        </w:r>
        <w:r w:rsidR="00E40D20" w:rsidRPr="007F3C9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E40D20" w:rsidRPr="007F3C90" w:rsidRDefault="003E1FD6" w:rsidP="00E40D20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361502" w:history="1">
        <w:r w:rsidR="00E40D20" w:rsidRPr="007F3C90">
          <w:rPr>
            <w:rStyle w:val="Hyperlink"/>
            <w:rFonts w:ascii="IRBadr" w:hAnsi="IRBadr" w:cs="IRBadr"/>
            <w:noProof/>
            <w:rtl/>
          </w:rPr>
          <w:t>دلیل چهارم</w:t>
        </w:r>
        <w:r w:rsidR="00E40D20" w:rsidRPr="007F3C90">
          <w:rPr>
            <w:rFonts w:ascii="IRBadr" w:hAnsi="IRBadr" w:cs="IRBadr"/>
            <w:noProof/>
            <w:webHidden/>
          </w:rPr>
          <w:tab/>
        </w:r>
        <w:r w:rsidR="00E40D20" w:rsidRPr="007F3C9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E40D20" w:rsidRPr="007F3C90">
          <w:rPr>
            <w:rFonts w:ascii="IRBadr" w:hAnsi="IRBadr" w:cs="IRBadr"/>
            <w:noProof/>
            <w:webHidden/>
          </w:rPr>
          <w:instrText xml:space="preserve"> PAGEREF _Toc426361502 \h </w:instrText>
        </w:r>
        <w:r w:rsidR="00E40D20" w:rsidRPr="007F3C90">
          <w:rPr>
            <w:rStyle w:val="Hyperlink"/>
            <w:rFonts w:ascii="IRBadr" w:hAnsi="IRBadr" w:cs="IRBadr"/>
            <w:noProof/>
            <w:rtl/>
          </w:rPr>
        </w:r>
        <w:r w:rsidR="00E40D20" w:rsidRPr="007F3C9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E40D20" w:rsidRPr="007F3C90">
          <w:rPr>
            <w:rFonts w:ascii="IRBadr" w:hAnsi="IRBadr" w:cs="IRBadr"/>
            <w:noProof/>
            <w:webHidden/>
          </w:rPr>
          <w:t>6</w:t>
        </w:r>
        <w:r w:rsidR="00E40D20" w:rsidRPr="007F3C9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E40D20" w:rsidRPr="007F3C90" w:rsidRDefault="003E1FD6" w:rsidP="00E40D20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361503" w:history="1">
        <w:r w:rsidR="00E40D20" w:rsidRPr="007F3C90">
          <w:rPr>
            <w:rStyle w:val="Hyperlink"/>
            <w:rFonts w:ascii="IRBadr" w:hAnsi="IRBadr" w:cs="IRBadr"/>
            <w:noProof/>
            <w:rtl/>
          </w:rPr>
          <w:t>بررسی سندی روایت</w:t>
        </w:r>
        <w:r w:rsidR="00E40D20" w:rsidRPr="007F3C90">
          <w:rPr>
            <w:rFonts w:ascii="IRBadr" w:hAnsi="IRBadr" w:cs="IRBadr"/>
            <w:noProof/>
            <w:webHidden/>
          </w:rPr>
          <w:tab/>
        </w:r>
        <w:r w:rsidR="00E40D20" w:rsidRPr="007F3C9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E40D20" w:rsidRPr="007F3C90">
          <w:rPr>
            <w:rFonts w:ascii="IRBadr" w:hAnsi="IRBadr" w:cs="IRBadr"/>
            <w:noProof/>
            <w:webHidden/>
          </w:rPr>
          <w:instrText xml:space="preserve"> PAGEREF _Toc426361503 \h </w:instrText>
        </w:r>
        <w:r w:rsidR="00E40D20" w:rsidRPr="007F3C90">
          <w:rPr>
            <w:rStyle w:val="Hyperlink"/>
            <w:rFonts w:ascii="IRBadr" w:hAnsi="IRBadr" w:cs="IRBadr"/>
            <w:noProof/>
            <w:rtl/>
          </w:rPr>
        </w:r>
        <w:r w:rsidR="00E40D20" w:rsidRPr="007F3C9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E40D20" w:rsidRPr="007F3C90">
          <w:rPr>
            <w:rFonts w:ascii="IRBadr" w:hAnsi="IRBadr" w:cs="IRBadr"/>
            <w:noProof/>
            <w:webHidden/>
          </w:rPr>
          <w:t>6</w:t>
        </w:r>
        <w:r w:rsidR="00E40D20" w:rsidRPr="007F3C9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E40D20" w:rsidRPr="007F3C90" w:rsidRDefault="00E40D20" w:rsidP="00E40D2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F3C90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576A04" w:rsidRPr="007F3C90" w:rsidRDefault="00576A04" w:rsidP="007D6349">
      <w:pPr>
        <w:pStyle w:val="Heading1"/>
        <w:rPr>
          <w:rFonts w:ascii="IRBadr" w:hAnsi="IRBadr" w:cs="IRBadr"/>
          <w:rtl/>
        </w:rPr>
      </w:pPr>
      <w:bookmarkStart w:id="1" w:name="_Toc426361484"/>
      <w:r w:rsidRPr="007F3C90">
        <w:rPr>
          <w:rFonts w:ascii="IRBadr" w:hAnsi="IRBadr" w:cs="IRBadr"/>
          <w:rtl/>
        </w:rPr>
        <w:lastRenderedPageBreak/>
        <w:t>شروط قذف</w:t>
      </w:r>
      <w:bookmarkEnd w:id="1"/>
    </w:p>
    <w:p w:rsidR="00576A04" w:rsidRPr="007F3C90" w:rsidRDefault="00576A04" w:rsidP="007D634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F3C90">
        <w:rPr>
          <w:rFonts w:ascii="IRBadr" w:hAnsi="IRBadr" w:cs="IRBadr"/>
          <w:sz w:val="28"/>
          <w:szCs w:val="28"/>
          <w:rtl/>
          <w:lang w:bidi="fa-IR"/>
        </w:rPr>
        <w:t>در بحث پیشین بیان شد که چنانچه صبی قذف کند برای او تعزیر ثابت خواهد بود،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 جهت ممیز و غیر ممیز 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>تقریباً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 در این بحث اختلافی وجود ندارد که جملگی قائل به تعزیر هستند،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 گفته شد در این زمینه </w:t>
      </w:r>
      <w:r w:rsidR="007F3C90">
        <w:rPr>
          <w:rFonts w:ascii="IRBadr" w:hAnsi="IRBadr" w:cs="IRBadr"/>
          <w:sz w:val="28"/>
          <w:szCs w:val="28"/>
          <w:rtl/>
          <w:lang w:bidi="fa-IR"/>
        </w:rPr>
        <w:t>اختلاف‌نظری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 وجود دارد ک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>ه فقها به دو دسته تقسیم می‌شدند.</w:t>
      </w:r>
    </w:p>
    <w:p w:rsidR="00576A04" w:rsidRPr="007F3C90" w:rsidRDefault="00576A04" w:rsidP="007D6349">
      <w:pPr>
        <w:pStyle w:val="Heading2"/>
        <w:rPr>
          <w:rFonts w:ascii="IRBadr" w:hAnsi="IRBadr" w:cs="IRBadr"/>
          <w:rtl/>
        </w:rPr>
      </w:pPr>
      <w:bookmarkStart w:id="2" w:name="_Toc426361485"/>
      <w:r w:rsidRPr="007F3C90">
        <w:rPr>
          <w:rFonts w:ascii="IRBadr" w:hAnsi="IRBadr" w:cs="IRBadr"/>
          <w:rtl/>
        </w:rPr>
        <w:t>اقوال در تعزیر صبی</w:t>
      </w:r>
      <w:bookmarkEnd w:id="2"/>
    </w:p>
    <w:p w:rsidR="00576A04" w:rsidRPr="007F3C90" w:rsidRDefault="00576A04" w:rsidP="007D634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F3C90">
        <w:rPr>
          <w:rFonts w:ascii="IRBadr" w:hAnsi="IRBadr" w:cs="IRBadr"/>
          <w:sz w:val="28"/>
          <w:szCs w:val="28"/>
          <w:rtl/>
          <w:lang w:bidi="fa-IR"/>
        </w:rPr>
        <w:t>نظریه مشهور که نظریه صاحب شرایع،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 xml:space="preserve"> جواهر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 و ظاهر فرمایش حضرت امام و بزرگان معاصر همچون آقای تبریزی است این است که در صبی هرچند حد وجود ندارد،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 تعزیر برقرار است. در مقابل این نظریه،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 xml:space="preserve"> قول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 دیگری از </w:t>
      </w:r>
      <w:r w:rsidR="007F3C90">
        <w:rPr>
          <w:rFonts w:ascii="IRBadr" w:hAnsi="IRBadr" w:cs="IRBadr"/>
          <w:sz w:val="28"/>
          <w:szCs w:val="28"/>
          <w:rtl/>
          <w:lang w:bidi="fa-IR"/>
        </w:rPr>
        <w:t>عده‌ای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 فقها بوده که برای صبی تعزیر را نیز نفی 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576A04" w:rsidRPr="007F3C90" w:rsidRDefault="00576A04" w:rsidP="007D6349">
      <w:pPr>
        <w:pStyle w:val="Heading3"/>
        <w:rPr>
          <w:rFonts w:ascii="IRBadr" w:hAnsi="IRBadr" w:cs="IRBadr"/>
          <w:rtl/>
        </w:rPr>
      </w:pPr>
      <w:bookmarkStart w:id="3" w:name="_Toc426361486"/>
      <w:r w:rsidRPr="007F3C90">
        <w:rPr>
          <w:rFonts w:ascii="IRBadr" w:hAnsi="IRBadr" w:cs="IRBadr"/>
          <w:rtl/>
        </w:rPr>
        <w:t>ادله ثبوت تعزیر</w:t>
      </w:r>
      <w:bookmarkEnd w:id="3"/>
    </w:p>
    <w:p w:rsidR="00576A04" w:rsidRPr="007F3C90" w:rsidRDefault="00576A04" w:rsidP="007D634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F3C90">
        <w:rPr>
          <w:rFonts w:ascii="IRBadr" w:hAnsi="IRBadr" w:cs="IRBadr"/>
          <w:sz w:val="28"/>
          <w:szCs w:val="28"/>
          <w:rtl/>
          <w:lang w:bidi="fa-IR"/>
        </w:rPr>
        <w:t>گفته شد اصل عدم تعزیر است،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 باید برای ثبوت آن در یک مقام به دنبال دلیلی خاص بود،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 xml:space="preserve"> باید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 دید </w:t>
      </w:r>
      <w:r w:rsidR="007F3C90">
        <w:rPr>
          <w:rFonts w:ascii="IRBadr" w:hAnsi="IRBadr" w:cs="IRBadr"/>
          <w:sz w:val="28"/>
          <w:szCs w:val="28"/>
          <w:rtl/>
          <w:lang w:bidi="fa-IR"/>
        </w:rPr>
        <w:t>ادله‌ای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 که در این مقام آورده شده بر مدعی دلالت دارد؟</w:t>
      </w:r>
    </w:p>
    <w:p w:rsidR="00576A04" w:rsidRPr="007F3C90" w:rsidRDefault="00576A04" w:rsidP="007D6349">
      <w:pPr>
        <w:pStyle w:val="Heading3"/>
        <w:rPr>
          <w:rFonts w:ascii="IRBadr" w:hAnsi="IRBadr" w:cs="IRBadr"/>
          <w:rtl/>
        </w:rPr>
      </w:pPr>
      <w:bookmarkStart w:id="4" w:name="_Toc426361487"/>
      <w:r w:rsidRPr="007F3C90">
        <w:rPr>
          <w:rFonts w:ascii="IRBadr" w:hAnsi="IRBadr" w:cs="IRBadr"/>
          <w:rtl/>
        </w:rPr>
        <w:t>دلیل اول</w:t>
      </w:r>
      <w:bookmarkEnd w:id="4"/>
    </w:p>
    <w:p w:rsidR="00576A04" w:rsidRPr="007F3C90" w:rsidRDefault="00576A04" w:rsidP="007D634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اولین دلیلی که برای آن ذکر 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>نموده‌اند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>،</w:t>
      </w:r>
      <w:r w:rsidR="007F3C90">
        <w:rPr>
          <w:rFonts w:ascii="IRBadr" w:hAnsi="IRBadr" w:cs="IRBadr"/>
          <w:sz w:val="28"/>
          <w:szCs w:val="28"/>
          <w:rtl/>
          <w:lang w:bidi="fa-IR"/>
        </w:rPr>
        <w:t xml:space="preserve"> ال</w:t>
      </w:r>
      <w:r w:rsidR="007F3C90">
        <w:rPr>
          <w:rFonts w:ascii="IRBadr" w:hAnsi="IRBadr" w:cs="IRBadr" w:hint="cs"/>
          <w:sz w:val="28"/>
          <w:szCs w:val="28"/>
          <w:rtl/>
          <w:lang w:bidi="fa-IR"/>
        </w:rPr>
        <w:t>غ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>ای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 خصوصیت است،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 موارد متعددی در شریعت برای صبی تعزیر در نظر گرفته شده است،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 xml:space="preserve"> مانند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 باب سرقت و </w:t>
      </w:r>
      <w:r w:rsidR="007F3C90">
        <w:rPr>
          <w:rFonts w:ascii="IRBadr" w:hAnsi="IRBadr" w:cs="IRBadr"/>
          <w:sz w:val="28"/>
          <w:szCs w:val="28"/>
          <w:rtl/>
          <w:lang w:bidi="fa-IR"/>
        </w:rPr>
        <w:t>لواط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 و ...</w:t>
      </w:r>
    </w:p>
    <w:p w:rsidR="004B4D0D" w:rsidRPr="007F3C90" w:rsidRDefault="004B4D0D" w:rsidP="007D6349">
      <w:pPr>
        <w:pStyle w:val="Heading3"/>
        <w:rPr>
          <w:rFonts w:ascii="IRBadr" w:hAnsi="IRBadr" w:cs="IRBadr"/>
          <w:rtl/>
        </w:rPr>
      </w:pPr>
      <w:bookmarkStart w:id="5" w:name="_Toc426361488"/>
      <w:r w:rsidRPr="007F3C90">
        <w:rPr>
          <w:rFonts w:ascii="IRBadr" w:hAnsi="IRBadr" w:cs="IRBadr"/>
          <w:rtl/>
        </w:rPr>
        <w:t>نقد دلیل فوق</w:t>
      </w:r>
      <w:bookmarkEnd w:id="5"/>
    </w:p>
    <w:p w:rsidR="00576A04" w:rsidRPr="007F3C90" w:rsidRDefault="00576A04" w:rsidP="007D634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البته کسانی مانند آقای گلپایگانی به این دلیل اشکال 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>نموده‌اند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>،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 مواردی برای صبی تعزیر ثابت شده است که از او عمل شنیعی سر زده است،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>نمی‌توان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 به سهولت آن را به 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>بخش‌های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 دیگر</w:t>
      </w:r>
      <w:r w:rsidR="004B4D0D" w:rsidRPr="007F3C90">
        <w:rPr>
          <w:rFonts w:ascii="IRBadr" w:hAnsi="IRBadr" w:cs="IRBadr"/>
          <w:sz w:val="28"/>
          <w:szCs w:val="28"/>
          <w:rtl/>
          <w:lang w:bidi="fa-IR"/>
        </w:rPr>
        <w:t xml:space="preserve"> که در سطح </w:t>
      </w:r>
      <w:r w:rsidR="007F3C90">
        <w:rPr>
          <w:rFonts w:ascii="IRBadr" w:hAnsi="IRBadr" w:cs="IRBadr"/>
          <w:sz w:val="28"/>
          <w:szCs w:val="28"/>
          <w:rtl/>
          <w:lang w:bidi="fa-IR"/>
        </w:rPr>
        <w:t>پایین‌تری</w:t>
      </w:r>
      <w:r w:rsidR="004B4D0D" w:rsidRPr="007F3C90">
        <w:rPr>
          <w:rFonts w:ascii="IRBadr" w:hAnsi="IRBadr" w:cs="IRBadr"/>
          <w:sz w:val="28"/>
          <w:szCs w:val="28"/>
          <w:rtl/>
          <w:lang w:bidi="fa-IR"/>
        </w:rPr>
        <w:t xml:space="preserve"> قرار دارد،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 تسری داد.</w:t>
      </w:r>
    </w:p>
    <w:p w:rsidR="004B4D0D" w:rsidRPr="007F3C90" w:rsidRDefault="004B4D0D" w:rsidP="007D6349">
      <w:pPr>
        <w:pStyle w:val="Heading3"/>
        <w:rPr>
          <w:rFonts w:ascii="IRBadr" w:hAnsi="IRBadr" w:cs="IRBadr"/>
          <w:rtl/>
        </w:rPr>
      </w:pPr>
      <w:bookmarkStart w:id="6" w:name="_Toc426361489"/>
      <w:r w:rsidRPr="007F3C90">
        <w:rPr>
          <w:rFonts w:ascii="IRBadr" w:hAnsi="IRBadr" w:cs="IRBadr"/>
          <w:rtl/>
        </w:rPr>
        <w:lastRenderedPageBreak/>
        <w:t>روایات باب سرقت</w:t>
      </w:r>
      <w:bookmarkEnd w:id="6"/>
    </w:p>
    <w:p w:rsidR="004B4D0D" w:rsidRPr="007F3C90" w:rsidRDefault="004B4D0D" w:rsidP="007D6349">
      <w:pPr>
        <w:pStyle w:val="Heading3"/>
        <w:rPr>
          <w:rFonts w:ascii="IRBadr" w:hAnsi="IRBadr" w:cs="IRBadr"/>
          <w:rtl/>
        </w:rPr>
      </w:pPr>
      <w:bookmarkStart w:id="7" w:name="_Toc426361490"/>
      <w:r w:rsidRPr="007F3C90">
        <w:rPr>
          <w:rFonts w:ascii="IRBadr" w:hAnsi="IRBadr" w:cs="IRBadr"/>
          <w:rtl/>
        </w:rPr>
        <w:t>سرقت صبی</w:t>
      </w:r>
      <w:bookmarkEnd w:id="7"/>
    </w:p>
    <w:p w:rsidR="004B4D0D" w:rsidRPr="007F3C90" w:rsidRDefault="007F3C90" w:rsidP="007D634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به‌تناسب</w:t>
      </w:r>
      <w:r w:rsidR="004B4D0D" w:rsidRPr="007F3C90">
        <w:rPr>
          <w:rFonts w:ascii="IRBadr" w:hAnsi="IRBadr" w:cs="IRBadr"/>
          <w:sz w:val="28"/>
          <w:szCs w:val="28"/>
          <w:rtl/>
          <w:lang w:bidi="fa-IR"/>
        </w:rPr>
        <w:t xml:space="preserve"> در این مقام لازم است به برخی از روایات باب سرقت در قبال صبی اشاره شود.</w:t>
      </w:r>
    </w:p>
    <w:p w:rsidR="00B47746" w:rsidRPr="007F3C90" w:rsidRDefault="004B4D0D" w:rsidP="007D6349">
      <w:pPr>
        <w:pStyle w:val="NormalWeb"/>
        <w:bidi/>
        <w:jc w:val="both"/>
        <w:rPr>
          <w:rFonts w:ascii="IRBadr" w:hAnsi="IRBadr" w:cs="IRBadr"/>
          <w:color w:val="000000"/>
          <w:sz w:val="2"/>
          <w:szCs w:val="2"/>
          <w:rtl/>
        </w:rPr>
      </w:pPr>
      <w:r w:rsidRPr="007F3C90">
        <w:rPr>
          <w:rFonts w:ascii="IRBadr" w:hAnsi="IRBadr" w:cs="IRBadr"/>
          <w:sz w:val="28"/>
          <w:szCs w:val="28"/>
          <w:rtl/>
        </w:rPr>
        <w:t xml:space="preserve">این روایت در </w:t>
      </w:r>
      <w:r w:rsidR="00D36627" w:rsidRPr="007F3C90">
        <w:rPr>
          <w:rFonts w:ascii="IRBadr" w:hAnsi="IRBadr" w:cs="IRBadr"/>
          <w:sz w:val="28"/>
          <w:szCs w:val="28"/>
          <w:rtl/>
        </w:rPr>
        <w:t xml:space="preserve">ابواب حد سرقت، جلد هیجده، باب </w:t>
      </w:r>
      <w:r w:rsidR="007F3C90">
        <w:rPr>
          <w:rFonts w:ascii="IRBadr" w:hAnsi="IRBadr" w:cs="IRBadr"/>
          <w:sz w:val="28"/>
          <w:szCs w:val="28"/>
          <w:rtl/>
        </w:rPr>
        <w:t>بیست‌وهشت</w:t>
      </w:r>
      <w:r w:rsidR="00D36627" w:rsidRPr="007F3C90">
        <w:rPr>
          <w:rFonts w:ascii="IRBadr" w:hAnsi="IRBadr" w:cs="IRBadr"/>
          <w:sz w:val="28"/>
          <w:szCs w:val="28"/>
          <w:rtl/>
        </w:rPr>
        <w:t xml:space="preserve">، باب حکم صبیان و السرقه، </w:t>
      </w:r>
      <w:r w:rsidRPr="007F3C90">
        <w:rPr>
          <w:rFonts w:ascii="IRBadr" w:hAnsi="IRBadr" w:cs="IRBadr"/>
          <w:sz w:val="28"/>
          <w:szCs w:val="28"/>
          <w:rtl/>
        </w:rPr>
        <w:t xml:space="preserve">ذکر شده است؛ </w:t>
      </w:r>
      <w:r w:rsidR="00B47746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«عَلِ</w:t>
      </w:r>
      <w:r w:rsidR="007D6349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B47746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بْنُ إِبْرَاهِ</w:t>
      </w:r>
      <w:r w:rsidR="007D6349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B47746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مَ عَنْ مُحَمَّدِ بْنِ عِ</w:t>
      </w:r>
      <w:r w:rsidR="007D6349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B47746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سَ</w:t>
      </w:r>
      <w:r w:rsidR="007D6349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B47746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بْنِ عُبَ</w:t>
      </w:r>
      <w:r w:rsidR="007D6349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B47746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دٍ عَنْ </w:t>
      </w:r>
      <w:r w:rsidR="007D6349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B47746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ونُسَ عَنْ عَبْدِ اللَّهِ بْنِ سِنَانٍ قَالَ: سَأَلْتُ أَبَا عَبْدِ اللَّهِ ع عَنِ الصَّبِ</w:t>
      </w:r>
      <w:r w:rsidR="007D6349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B47746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7D6349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B47746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سْرِقُ قَالَ </w:t>
      </w:r>
      <w:r w:rsidR="007D6349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B47746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عْفَ</w:t>
      </w:r>
      <w:r w:rsidR="007D6349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B47746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عَنْهُ مَرَّةً وَ مَرَّتَ</w:t>
      </w:r>
      <w:r w:rsidR="007D6349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B47746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نِ وَ </w:t>
      </w:r>
      <w:r w:rsidR="007D6349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B47746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عَزَّرُ فِ</w:t>
      </w:r>
      <w:r w:rsidR="007D6349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B47746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الثَّالِثَةِ فَإِنْ عَادَ قُطِعَتْ أَطْرَافُ أَصَابِعِهِ فَإِنْ عَادَ قُطِعَ أَسْفَلُ مِنْ ذَلِ</w:t>
      </w:r>
      <w:r w:rsidR="007D6349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="00B47746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»</w:t>
      </w:r>
      <w:r w:rsidR="00B47746" w:rsidRPr="007F3C90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1"/>
      </w:r>
    </w:p>
    <w:p w:rsidR="004B4D0D" w:rsidRPr="007F3C90" w:rsidRDefault="00D36627" w:rsidP="007D634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می‌گوید دفعه اول و دوم بخشیده </w:t>
      </w:r>
      <w:r w:rsidR="004B4D0D" w:rsidRPr="007F3C90">
        <w:rPr>
          <w:rFonts w:ascii="IRBadr" w:hAnsi="IRBadr" w:cs="IRBadr"/>
          <w:sz w:val="28"/>
          <w:szCs w:val="28"/>
          <w:rtl/>
          <w:lang w:bidi="fa-IR"/>
        </w:rPr>
        <w:t>شده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 و دفعه سوم تعزیر می‌شود. این هم در مورد سرقت است، </w:t>
      </w:r>
      <w:r w:rsidR="007F3C90">
        <w:rPr>
          <w:rFonts w:ascii="IRBadr" w:hAnsi="IRBadr" w:cs="IRBadr"/>
          <w:sz w:val="28"/>
          <w:szCs w:val="28"/>
          <w:rtl/>
          <w:lang w:bidi="fa-IR"/>
        </w:rPr>
        <w:t>همین‌که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 می‌گوید دفعه اول و دفعه دوم و دفعه سوم این نشان می‌د</w:t>
      </w:r>
      <w:r w:rsidR="007F3C90">
        <w:rPr>
          <w:rFonts w:ascii="IRBadr" w:hAnsi="IRBadr" w:cs="IRBadr"/>
          <w:sz w:val="28"/>
          <w:szCs w:val="28"/>
          <w:rtl/>
          <w:lang w:bidi="fa-IR"/>
        </w:rPr>
        <w:t>هد به این سادگی نیست که بشود ال</w:t>
      </w:r>
      <w:r w:rsidR="007F3C90">
        <w:rPr>
          <w:rFonts w:ascii="IRBadr" w:hAnsi="IRBadr" w:cs="IRBadr" w:hint="cs"/>
          <w:sz w:val="28"/>
          <w:szCs w:val="28"/>
          <w:rtl/>
          <w:lang w:bidi="fa-IR"/>
        </w:rPr>
        <w:t>غ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>ای خصوصیت کرد و هر گناهی</w:t>
      </w:r>
      <w:r w:rsidR="004B4D0D" w:rsidRPr="007F3C90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 از او سر </w:t>
      </w:r>
      <w:r w:rsidR="007F3C90">
        <w:rPr>
          <w:rFonts w:ascii="IRBadr" w:hAnsi="IRBadr" w:cs="IRBadr"/>
          <w:sz w:val="28"/>
          <w:szCs w:val="28"/>
          <w:rtl/>
          <w:lang w:bidi="fa-IR"/>
        </w:rPr>
        <w:t>می‌زند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>،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 xml:space="preserve"> بتوان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 گفت</w:t>
      </w:r>
      <w:r w:rsidR="004B4D0D" w:rsidRPr="007F3C90">
        <w:rPr>
          <w:rFonts w:ascii="IRBadr" w:hAnsi="IRBadr" w:cs="IRBadr"/>
          <w:sz w:val="28"/>
          <w:szCs w:val="28"/>
          <w:rtl/>
          <w:lang w:bidi="fa-IR"/>
        </w:rPr>
        <w:t xml:space="preserve"> برای آن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 تعزیر</w:t>
      </w:r>
      <w:r w:rsidR="004B4D0D" w:rsidRPr="007F3C90">
        <w:rPr>
          <w:rFonts w:ascii="IRBadr" w:hAnsi="IRBadr" w:cs="IRBadr"/>
          <w:sz w:val="28"/>
          <w:szCs w:val="28"/>
          <w:rtl/>
          <w:lang w:bidi="fa-IR"/>
        </w:rPr>
        <w:t xml:space="preserve"> وجود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 دارد. </w:t>
      </w:r>
      <w:r w:rsidR="004B4D0D" w:rsidRPr="007F3C90">
        <w:rPr>
          <w:rFonts w:ascii="IRBadr" w:hAnsi="IRBadr" w:cs="IRBadr"/>
          <w:sz w:val="28"/>
          <w:szCs w:val="28"/>
          <w:rtl/>
          <w:lang w:bidi="fa-IR"/>
        </w:rPr>
        <w:t xml:space="preserve">پس این نشانگر این بوده که با صرف هر معصیتی 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>نمی‌توان</w:t>
      </w:r>
      <w:r w:rsidR="004B4D0D" w:rsidRPr="007F3C90">
        <w:rPr>
          <w:rFonts w:ascii="IRBadr" w:hAnsi="IRBadr" w:cs="IRBadr"/>
          <w:sz w:val="28"/>
          <w:szCs w:val="28"/>
          <w:rtl/>
          <w:lang w:bidi="fa-IR"/>
        </w:rPr>
        <w:t xml:space="preserve"> حکم به تعزیر صبی داد.</w:t>
      </w:r>
    </w:p>
    <w:p w:rsidR="004B4D0D" w:rsidRPr="007F3C90" w:rsidRDefault="004B4D0D" w:rsidP="007D6349">
      <w:pPr>
        <w:pStyle w:val="Heading3"/>
        <w:rPr>
          <w:rFonts w:ascii="IRBadr" w:hAnsi="IRBadr" w:cs="IRBadr"/>
          <w:rtl/>
        </w:rPr>
      </w:pPr>
      <w:bookmarkStart w:id="8" w:name="_Toc426361491"/>
      <w:r w:rsidRPr="007F3C90">
        <w:rPr>
          <w:rFonts w:ascii="IRBadr" w:hAnsi="IRBadr" w:cs="IRBadr"/>
          <w:rtl/>
        </w:rPr>
        <w:t>روایت ترک صلاة صبی</w:t>
      </w:r>
      <w:bookmarkEnd w:id="8"/>
    </w:p>
    <w:p w:rsidR="00723A48" w:rsidRPr="007F3C90" w:rsidRDefault="00D36627" w:rsidP="007D634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در خصوص امر به صلات وارد شده است که در مورد نماز </w:t>
      </w:r>
      <w:r w:rsidR="007F3C90">
        <w:rPr>
          <w:rFonts w:ascii="IRBadr" w:hAnsi="IRBadr" w:cs="IRBadr"/>
          <w:sz w:val="28"/>
          <w:szCs w:val="28"/>
          <w:rtl/>
          <w:lang w:bidi="fa-IR"/>
        </w:rPr>
        <w:t>به‌خصوص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 دلیل وارد شده که می‌شود صبی را زد</w:t>
      </w:r>
      <w:r w:rsidR="00723A48" w:rsidRPr="007F3C90">
        <w:rPr>
          <w:rFonts w:ascii="IRBadr" w:hAnsi="IRBadr" w:cs="IRBadr"/>
          <w:sz w:val="28"/>
          <w:szCs w:val="28"/>
          <w:rtl/>
          <w:lang w:bidi="fa-IR"/>
        </w:rPr>
        <w:t>.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 بیشتر این روایات جنبه تأدیبی دارد</w:t>
      </w:r>
      <w:r w:rsidR="00723A48" w:rsidRPr="007F3C90">
        <w:rPr>
          <w:rFonts w:ascii="IRBadr" w:hAnsi="IRBadr" w:cs="IRBadr"/>
          <w:sz w:val="28"/>
          <w:szCs w:val="28"/>
          <w:rtl/>
          <w:lang w:bidi="fa-IR"/>
        </w:rPr>
        <w:t>.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="00723A48" w:rsidRPr="007F3C9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="00723A48" w:rsidRPr="007F3C90">
        <w:rPr>
          <w:rFonts w:ascii="IRBadr" w:hAnsi="IRBadr" w:cs="IRBadr"/>
          <w:sz w:val="28"/>
          <w:szCs w:val="28"/>
          <w:rtl/>
          <w:lang w:bidi="fa-IR"/>
        </w:rPr>
        <w:t xml:space="preserve"> از آن القاء خصوصیت نمود،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 xml:space="preserve"> شاهد</w:t>
      </w:r>
      <w:r w:rsidR="00723A48" w:rsidRPr="007F3C90">
        <w:rPr>
          <w:rFonts w:ascii="IRBadr" w:hAnsi="IRBadr" w:cs="IRBadr"/>
          <w:sz w:val="28"/>
          <w:szCs w:val="28"/>
          <w:rtl/>
          <w:lang w:bidi="fa-IR"/>
        </w:rPr>
        <w:t xml:space="preserve"> این گفتار این است که در باب روزه چیزی وارد نشده است.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 xml:space="preserve"> یعنی</w:t>
      </w:r>
      <w:r w:rsidR="00723A48" w:rsidRPr="007F3C90">
        <w:rPr>
          <w:rFonts w:ascii="IRBadr" w:hAnsi="IRBadr" w:cs="IRBadr"/>
          <w:sz w:val="28"/>
          <w:szCs w:val="28"/>
          <w:rtl/>
          <w:lang w:bidi="fa-IR"/>
        </w:rPr>
        <w:t xml:space="preserve"> روندی تربیتی در روایات در قبال روزه بیان شده است،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="00723A48" w:rsidRPr="007F3C90">
        <w:rPr>
          <w:rFonts w:ascii="IRBadr" w:hAnsi="IRBadr" w:cs="IRBadr"/>
          <w:sz w:val="28"/>
          <w:szCs w:val="28"/>
          <w:rtl/>
          <w:lang w:bidi="fa-IR"/>
        </w:rPr>
        <w:t xml:space="preserve"> سخنی از ضرب وجود ندارد.</w:t>
      </w:r>
    </w:p>
    <w:p w:rsidR="00723A48" w:rsidRPr="007F3C90" w:rsidRDefault="00723A48" w:rsidP="007D6349">
      <w:pPr>
        <w:pStyle w:val="Heading3"/>
        <w:rPr>
          <w:rFonts w:ascii="IRBadr" w:hAnsi="IRBadr" w:cs="IRBadr"/>
          <w:rtl/>
        </w:rPr>
      </w:pPr>
      <w:bookmarkStart w:id="9" w:name="_Toc426361492"/>
      <w:r w:rsidRPr="007F3C90">
        <w:rPr>
          <w:rFonts w:ascii="IRBadr" w:hAnsi="IRBadr" w:cs="IRBadr"/>
          <w:rtl/>
        </w:rPr>
        <w:t>اتخاذ مبنا</w:t>
      </w:r>
      <w:bookmarkEnd w:id="9"/>
    </w:p>
    <w:p w:rsidR="00723A48" w:rsidRPr="007F3C90" w:rsidRDefault="00723A48" w:rsidP="007D634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F3C90">
        <w:rPr>
          <w:rFonts w:ascii="IRBadr" w:hAnsi="IRBadr" w:cs="IRBadr"/>
          <w:sz w:val="28"/>
          <w:szCs w:val="28"/>
          <w:rtl/>
          <w:lang w:bidi="fa-IR"/>
        </w:rPr>
        <w:t>خود همین نشانگر این است که در این جایگاه جایی برای القاء خصوصیت وجود ندارد.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 xml:space="preserve"> مضافاً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F3C90">
        <w:rPr>
          <w:rFonts w:ascii="IRBadr" w:hAnsi="IRBadr" w:cs="IRBadr"/>
          <w:sz w:val="28"/>
          <w:szCs w:val="28"/>
          <w:rtl/>
          <w:lang w:bidi="fa-IR"/>
        </w:rPr>
        <w:t>بر این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 آنچه که در روایات بیان شده،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 عفو او در مراتب اول و دوم </w:t>
      </w:r>
      <w:r w:rsidR="007F3C90">
        <w:rPr>
          <w:rFonts w:ascii="IRBadr" w:hAnsi="IRBadr" w:cs="IRBadr"/>
          <w:sz w:val="28"/>
          <w:szCs w:val="28"/>
          <w:rtl/>
          <w:lang w:bidi="fa-IR"/>
        </w:rPr>
        <w:t>نشان‌دهنده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 این بوده که آن قاعده کلی نیست و هر نوع معصیتی درباره صبی حکم تعزیری ندارد.</w:t>
      </w:r>
    </w:p>
    <w:p w:rsidR="00723A48" w:rsidRPr="007F3C90" w:rsidRDefault="00723A48" w:rsidP="007D6349">
      <w:pPr>
        <w:pStyle w:val="Heading3"/>
        <w:rPr>
          <w:rFonts w:ascii="IRBadr" w:hAnsi="IRBadr" w:cs="IRBadr"/>
          <w:rtl/>
        </w:rPr>
      </w:pPr>
      <w:bookmarkStart w:id="10" w:name="_Toc426361493"/>
      <w:r w:rsidRPr="007F3C90">
        <w:rPr>
          <w:rFonts w:ascii="IRBadr" w:hAnsi="IRBadr" w:cs="IRBadr"/>
          <w:rtl/>
        </w:rPr>
        <w:t>دلیل دوم</w:t>
      </w:r>
      <w:bookmarkEnd w:id="10"/>
    </w:p>
    <w:p w:rsidR="00723A48" w:rsidRPr="007F3C90" w:rsidRDefault="00723A48" w:rsidP="007D634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F3C90">
        <w:rPr>
          <w:rFonts w:ascii="IRBadr" w:hAnsi="IRBadr" w:cs="IRBadr"/>
          <w:sz w:val="28"/>
          <w:szCs w:val="28"/>
          <w:rtl/>
          <w:lang w:bidi="fa-IR"/>
        </w:rPr>
        <w:t>دلیل اول اگر صحیح بود،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 xml:space="preserve"> نتیجه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 آن ثبوت قا</w:t>
      </w:r>
      <w:r w:rsidR="007F3C90">
        <w:rPr>
          <w:rFonts w:ascii="IRBadr" w:hAnsi="IRBadr" w:cs="IRBadr"/>
          <w:sz w:val="28"/>
          <w:szCs w:val="28"/>
          <w:rtl/>
          <w:lang w:bidi="fa-IR"/>
        </w:rPr>
        <w:t>عده‌ای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 عمومی بود که در هر معصیتی تعزیر لازم است.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 دلیل دوم اضیق از آن بوده و تنها به موارد حدود اکتفا 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>؛</w:t>
      </w:r>
    </w:p>
    <w:p w:rsidR="00723A48" w:rsidRPr="007F3C90" w:rsidRDefault="00D36627" w:rsidP="007D634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F3C90">
        <w:rPr>
          <w:rFonts w:ascii="IRBadr" w:hAnsi="IRBadr" w:cs="IRBadr"/>
          <w:sz w:val="28"/>
          <w:szCs w:val="28"/>
          <w:rtl/>
          <w:lang w:bidi="fa-IR"/>
        </w:rPr>
        <w:lastRenderedPageBreak/>
        <w:t>این روایت</w:t>
      </w:r>
      <w:r w:rsidR="00723A48" w:rsidRPr="007F3C90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 ابواب مقدمات حدود، باب ششم، حدیث اول، صفحه سیصد و پانزده </w:t>
      </w:r>
      <w:r w:rsidR="00723A48" w:rsidRPr="007F3C90">
        <w:rPr>
          <w:rFonts w:ascii="IRBadr" w:hAnsi="IRBadr" w:cs="IRBadr"/>
          <w:sz w:val="28"/>
          <w:szCs w:val="28"/>
          <w:rtl/>
          <w:lang w:bidi="fa-IR"/>
        </w:rPr>
        <w:t>ذکر شده است.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 xml:space="preserve"> روز</w:t>
      </w:r>
      <w:r w:rsidR="00723A48" w:rsidRPr="007F3C90">
        <w:rPr>
          <w:rFonts w:ascii="IRBadr" w:hAnsi="IRBadr" w:cs="IRBadr"/>
          <w:sz w:val="28"/>
          <w:szCs w:val="28"/>
          <w:rtl/>
          <w:lang w:bidi="fa-IR"/>
        </w:rPr>
        <w:t xml:space="preserve"> گذشته در قبال سند آن بحث شد و آنچه که به یاد </w:t>
      </w:r>
      <w:r w:rsidR="00B47746" w:rsidRPr="007F3C90">
        <w:rPr>
          <w:rFonts w:ascii="IRBadr" w:hAnsi="IRBadr" w:cs="IRBadr"/>
          <w:sz w:val="28"/>
          <w:szCs w:val="28"/>
          <w:rtl/>
          <w:lang w:bidi="fa-IR"/>
        </w:rPr>
        <w:t>د</w:t>
      </w:r>
      <w:r w:rsidR="00723A48" w:rsidRPr="007F3C90">
        <w:rPr>
          <w:rFonts w:ascii="IRBadr" w:hAnsi="IRBadr" w:cs="IRBadr"/>
          <w:sz w:val="28"/>
          <w:szCs w:val="28"/>
          <w:rtl/>
          <w:lang w:bidi="fa-IR"/>
        </w:rPr>
        <w:t xml:space="preserve">ارم این بوده که 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>ظاهراً</w:t>
      </w:r>
      <w:r w:rsidR="00723A48" w:rsidRPr="007F3C90">
        <w:rPr>
          <w:rFonts w:ascii="IRBadr" w:hAnsi="IRBadr" w:cs="IRBadr"/>
          <w:sz w:val="28"/>
          <w:szCs w:val="28"/>
          <w:rtl/>
          <w:lang w:bidi="fa-IR"/>
        </w:rPr>
        <w:t xml:space="preserve"> توثیق شد.</w:t>
      </w:r>
    </w:p>
    <w:p w:rsidR="00B47746" w:rsidRPr="007F3C90" w:rsidRDefault="00B47746" w:rsidP="007D6349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«مُحَمَّدُ بْنُ </w:t>
      </w:r>
      <w:r w:rsidR="007D6349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حْ</w:t>
      </w:r>
      <w:r w:rsidR="007D6349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یی</w:t>
      </w:r>
      <w:r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عَنْ أَحْمَدَ بْنِ مُحَمَّدٍ عَنِ ابْنِ مَحْبُوبٍ عَنْ أَبِ</w:t>
      </w:r>
      <w:r w:rsidR="007D6349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أَ</w:t>
      </w:r>
      <w:r w:rsidR="007D6349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وبَ الْخَزَّازِ عَنْ </w:t>
      </w:r>
      <w:r w:rsidR="007D6349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زِ</w:t>
      </w:r>
      <w:r w:rsidR="007D6349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دَ الْ</w:t>
      </w:r>
      <w:r w:rsidR="007D6349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نَاسِ</w:t>
      </w:r>
      <w:r w:rsidR="007D6349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عَنْ أَبِ</w:t>
      </w:r>
      <w:r w:rsidR="007D6349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جَعْفَرٍ ع قَالَ: الْجَارِ</w:t>
      </w:r>
      <w:r w:rsidR="007D6349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ةُ إِذَا بَلَغَتْ تِسْعَ سِنِ</w:t>
      </w:r>
      <w:r w:rsidR="007D6349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 ذَهَبَ عَنْهَا الْ</w:t>
      </w:r>
      <w:r w:rsidR="007D6349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تْمُ وَ زُوِّجَتْ وَ أُقِ</w:t>
      </w:r>
      <w:r w:rsidR="007D6349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مَتْ عَلَ</w:t>
      </w:r>
      <w:r w:rsidR="007D6349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هَا الْحُدُودُ التَّامَّةُ عَلَ</w:t>
      </w:r>
      <w:r w:rsidR="007D6349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هَا وَ لَهَا قَالَ قُلْتُ الْغُلَامُ إِذَا زَوَّجَهُ أَبُوهُ وَ دَخَلَ بِأَهْلِهِ وَ هُوَ غَ</w:t>
      </w:r>
      <w:r w:rsidR="007D6349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رُ مُدْرِ</w:t>
      </w:r>
      <w:r w:rsidR="007D6349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أَ تُقَامُ عَلَ</w:t>
      </w:r>
      <w:r w:rsidR="007D6349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الْحُدُودُ وَ هُوَ عَلَ</w:t>
      </w:r>
      <w:r w:rsidR="007D6349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تِلْ</w:t>
      </w:r>
      <w:r w:rsidR="007D6349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الْحَالِ قَالَ فَقَالَ أَمَّا الْحُدُودُ الْ</w:t>
      </w:r>
      <w:r w:rsidR="007D6349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امِلَةُ الَّتِ</w:t>
      </w:r>
      <w:r w:rsidR="007D6349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7D6349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ؤْخَذُ بِهَا الرِّجَالُ فَلَا وَ لَ</w:t>
      </w:r>
      <w:r w:rsidR="007D6349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نْ </w:t>
      </w:r>
      <w:r w:rsidR="007D6349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جْلَدُ فِ</w:t>
      </w:r>
      <w:r w:rsidR="007D6349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الْحُدُودِ </w:t>
      </w:r>
      <w:r w:rsidR="007D6349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لِّهَا عَلَ</w:t>
      </w:r>
      <w:r w:rsidR="007D6349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مَبْلَغِ سِنِّهِ فَ</w:t>
      </w:r>
      <w:r w:rsidR="007D6349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ؤْخَذُ بِذَلِ</w:t>
      </w:r>
      <w:r w:rsidR="007D6349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مَا بَ</w:t>
      </w:r>
      <w:r w:rsidR="007D6349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نَهُ وَ بَ</w:t>
      </w:r>
      <w:r w:rsidR="007D6349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 خَمْسَ عَشْرَةَ سَنَةً وَ لَا تَبْطُلُ حُدُودُ اللَّهِ فِ</w:t>
      </w:r>
      <w:r w:rsidR="007D6349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خَلْقِهِ وَ لَا تَبْطُلُ حُقُوقُ الْمُسْلِمِ</w:t>
      </w:r>
      <w:r w:rsidR="007D6349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 بَ</w:t>
      </w:r>
      <w:r w:rsidR="007D6349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نَهُمْ.</w:t>
      </w:r>
      <w:r w:rsidR="007D6349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»</w:t>
      </w:r>
      <w:r w:rsidRPr="007F3C90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2"/>
      </w:r>
    </w:p>
    <w:p w:rsidR="00723A48" w:rsidRPr="007F3C90" w:rsidRDefault="00723A48" w:rsidP="007D634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در این روایت بر این مطلب تصریح شده است که بر فرد نابالغ حد کامل اجرا نشده و </w:t>
      </w:r>
      <w:r w:rsidR="009257BC" w:rsidRPr="007F3C90">
        <w:rPr>
          <w:rFonts w:ascii="IRBadr" w:hAnsi="IRBadr" w:cs="IRBadr"/>
          <w:sz w:val="28"/>
          <w:szCs w:val="28"/>
          <w:rtl/>
          <w:lang w:bidi="fa-IR"/>
        </w:rPr>
        <w:t>میزان جلد او رابطه مستقیمی با توان جسمی او دارد.</w:t>
      </w:r>
    </w:p>
    <w:p w:rsidR="009257BC" w:rsidRPr="007F3C90" w:rsidRDefault="009257BC" w:rsidP="007D6349">
      <w:pPr>
        <w:pStyle w:val="Heading3"/>
        <w:rPr>
          <w:rFonts w:ascii="IRBadr" w:hAnsi="IRBadr" w:cs="IRBadr"/>
          <w:rtl/>
        </w:rPr>
      </w:pPr>
      <w:bookmarkStart w:id="11" w:name="_Toc426361494"/>
      <w:r w:rsidRPr="007F3C90">
        <w:rPr>
          <w:rFonts w:ascii="IRBadr" w:hAnsi="IRBadr" w:cs="IRBadr"/>
          <w:rtl/>
        </w:rPr>
        <w:t>خدشه اول در دلیل فوق</w:t>
      </w:r>
      <w:bookmarkEnd w:id="11"/>
    </w:p>
    <w:p w:rsidR="009257BC" w:rsidRPr="007F3C90" w:rsidRDefault="009257BC" w:rsidP="007D634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F3C90">
        <w:rPr>
          <w:rFonts w:ascii="IRBadr" w:hAnsi="IRBadr" w:cs="IRBadr"/>
          <w:sz w:val="28"/>
          <w:szCs w:val="28"/>
          <w:rtl/>
          <w:lang w:bidi="fa-IR"/>
        </w:rPr>
        <w:t>اشکالی که ممکن است نسبت به این دلیل مطرح شود،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 بوده که؛</w:t>
      </w:r>
    </w:p>
    <w:p w:rsidR="009257BC" w:rsidRPr="007F3C90" w:rsidRDefault="009257BC" w:rsidP="00284BA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F3C90">
        <w:rPr>
          <w:rFonts w:ascii="IRBadr" w:hAnsi="IRBadr" w:cs="IRBadr"/>
          <w:sz w:val="28"/>
          <w:szCs w:val="28"/>
          <w:rtl/>
          <w:lang w:bidi="fa-IR"/>
        </w:rPr>
        <w:t>امثال آقای خویی یزید کن</w:t>
      </w:r>
      <w:r w:rsidR="00284BAC" w:rsidRPr="007F3C90">
        <w:rPr>
          <w:rFonts w:ascii="IRBadr" w:hAnsi="IRBadr" w:cs="IRBadr"/>
          <w:sz w:val="28"/>
          <w:szCs w:val="28"/>
          <w:rtl/>
          <w:lang w:bidi="fa-IR"/>
        </w:rPr>
        <w:t>ا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>سی را قبول ندارند،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 به نظر ما </w:t>
      </w:r>
      <w:r w:rsidR="00284BAC">
        <w:rPr>
          <w:rFonts w:ascii="IRBadr" w:hAnsi="IRBadr" w:cs="IRBadr"/>
          <w:sz w:val="28"/>
          <w:szCs w:val="28"/>
          <w:rtl/>
          <w:lang w:bidi="fa-IR"/>
        </w:rPr>
        <w:t>هرچند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 برای کناسی توثیقی نقل نشده،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84BAC">
        <w:rPr>
          <w:rFonts w:ascii="IRBadr" w:hAnsi="IRBadr" w:cs="IRBadr"/>
          <w:sz w:val="28"/>
          <w:szCs w:val="28"/>
          <w:rtl/>
          <w:lang w:bidi="fa-IR"/>
        </w:rPr>
        <w:t>ازآنجایی‌که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 او با قماد یک فرد است و به آن نام نیز نامیده 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>می‌شده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>،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 xml:space="preserve"> توثیقی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 که در باب قماد وارد شده به او نیز سرایت پیدا 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9257BC" w:rsidRPr="007F3C90" w:rsidRDefault="009257BC" w:rsidP="007D6349">
      <w:pPr>
        <w:pStyle w:val="Heading3"/>
        <w:rPr>
          <w:rFonts w:ascii="IRBadr" w:hAnsi="IRBadr" w:cs="IRBadr"/>
          <w:rtl/>
        </w:rPr>
      </w:pPr>
      <w:bookmarkStart w:id="12" w:name="_Toc426361495"/>
      <w:r w:rsidRPr="007F3C90">
        <w:rPr>
          <w:rFonts w:ascii="IRBadr" w:hAnsi="IRBadr" w:cs="IRBadr"/>
          <w:rtl/>
        </w:rPr>
        <w:t>خدشه دوم</w:t>
      </w:r>
      <w:bookmarkEnd w:id="12"/>
    </w:p>
    <w:p w:rsidR="009257BC" w:rsidRPr="007F3C90" w:rsidRDefault="009257BC" w:rsidP="007D634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F3C90">
        <w:rPr>
          <w:rFonts w:ascii="IRBadr" w:hAnsi="IRBadr" w:cs="IRBadr"/>
          <w:sz w:val="28"/>
          <w:szCs w:val="28"/>
          <w:rtl/>
          <w:lang w:bidi="fa-IR"/>
        </w:rPr>
        <w:t>اشکالی که از جهت محتوایی ممکن است به این استدلال وارد شود،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 است که؛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 روایت صحبت از غلام خاصی است،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 xml:space="preserve"> نه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 مطلق غلام و نه حتی صبی ممیز که ممکن است چند سال اینگونه بوده و پس از آن به بلوغ رسیده باشد.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84BAC">
        <w:rPr>
          <w:rFonts w:ascii="IRBadr" w:hAnsi="IRBadr" w:cs="IRBadr"/>
          <w:sz w:val="28"/>
          <w:szCs w:val="28"/>
          <w:rtl/>
          <w:lang w:bidi="fa-IR"/>
        </w:rPr>
        <w:t>برفرض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 که سند روایت معتبر باشد،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 حیث دلالی ممکن است ادعا شود که این دلیل ذکر شده،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 xml:space="preserve"> اخص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 از مدعاست و مطلق صبی را در </w:t>
      </w:r>
      <w:r w:rsidR="00284BAC">
        <w:rPr>
          <w:rFonts w:ascii="IRBadr" w:hAnsi="IRBadr" w:cs="IRBadr"/>
          <w:sz w:val="28"/>
          <w:szCs w:val="28"/>
          <w:rtl/>
          <w:lang w:bidi="fa-IR"/>
        </w:rPr>
        <w:t>برنمی‌گیرد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9257BC" w:rsidRPr="007F3C90" w:rsidRDefault="009257BC" w:rsidP="007D6349">
      <w:pPr>
        <w:pStyle w:val="Heading3"/>
        <w:rPr>
          <w:rFonts w:ascii="IRBadr" w:hAnsi="IRBadr" w:cs="IRBadr"/>
          <w:rtl/>
        </w:rPr>
      </w:pPr>
      <w:bookmarkStart w:id="13" w:name="_Toc426361496"/>
      <w:r w:rsidRPr="007F3C90">
        <w:rPr>
          <w:rFonts w:ascii="IRBadr" w:hAnsi="IRBadr" w:cs="IRBadr"/>
          <w:rtl/>
        </w:rPr>
        <w:t>پاسخ به خدشه فوق</w:t>
      </w:r>
      <w:bookmarkEnd w:id="13"/>
    </w:p>
    <w:p w:rsidR="009257BC" w:rsidRPr="007F3C90" w:rsidRDefault="009257BC" w:rsidP="007D634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در این روایت دو قرینه وجود دارد که نشان 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>می‌دهد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 در حقیقت روایت تعمیم پیدا 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9257BC" w:rsidRPr="007F3C90" w:rsidRDefault="009257BC" w:rsidP="007D6349">
      <w:pPr>
        <w:pStyle w:val="Heading3"/>
        <w:rPr>
          <w:rFonts w:ascii="IRBadr" w:hAnsi="IRBadr" w:cs="IRBadr"/>
          <w:rtl/>
        </w:rPr>
      </w:pPr>
      <w:bookmarkStart w:id="14" w:name="_Toc426361497"/>
      <w:r w:rsidRPr="007F3C90">
        <w:rPr>
          <w:rFonts w:ascii="IRBadr" w:hAnsi="IRBadr" w:cs="IRBadr"/>
          <w:rtl/>
        </w:rPr>
        <w:lastRenderedPageBreak/>
        <w:t>قرینه اول</w:t>
      </w:r>
      <w:bookmarkEnd w:id="14"/>
    </w:p>
    <w:p w:rsidR="009257BC" w:rsidRPr="007F3C90" w:rsidRDefault="009257BC" w:rsidP="007D634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F3C90">
        <w:rPr>
          <w:rFonts w:ascii="IRBadr" w:hAnsi="IRBadr" w:cs="IRBadr"/>
          <w:sz w:val="28"/>
          <w:szCs w:val="28"/>
          <w:rtl/>
          <w:lang w:bidi="fa-IR"/>
        </w:rPr>
        <w:t>قرینه اول،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 xml:space="preserve"> تعبیر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 «علی مبلغ سنه» است که بیانگر این است؛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 xml:space="preserve"> مراد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 از صبی در اینجا صبی ممیز قریب العهد به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>بلوغ نیست.</w:t>
      </w:r>
    </w:p>
    <w:p w:rsidR="009257BC" w:rsidRPr="007F3C90" w:rsidRDefault="009257BC" w:rsidP="007D6349">
      <w:pPr>
        <w:pStyle w:val="Heading3"/>
        <w:rPr>
          <w:rFonts w:ascii="IRBadr" w:hAnsi="IRBadr" w:cs="IRBadr"/>
          <w:rtl/>
        </w:rPr>
      </w:pPr>
      <w:bookmarkStart w:id="15" w:name="_Toc426361498"/>
      <w:r w:rsidRPr="007F3C90">
        <w:rPr>
          <w:rFonts w:ascii="IRBadr" w:hAnsi="IRBadr" w:cs="IRBadr"/>
          <w:rtl/>
        </w:rPr>
        <w:t>قرینه دوم</w:t>
      </w:r>
      <w:bookmarkEnd w:id="15"/>
    </w:p>
    <w:p w:rsidR="009257BC" w:rsidRPr="007F3C90" w:rsidRDefault="009257BC" w:rsidP="007D634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F3C90">
        <w:rPr>
          <w:rFonts w:ascii="IRBadr" w:hAnsi="IRBadr" w:cs="IRBadr"/>
          <w:sz w:val="28"/>
          <w:szCs w:val="28"/>
          <w:rtl/>
          <w:lang w:bidi="fa-IR"/>
        </w:rPr>
        <w:t>قرینه دومی که در این زمینه موجود است تعبیر دیگری در ضمن روایت است که؛</w:t>
      </w:r>
      <w:r w:rsidR="007E264B" w:rsidRPr="007F3C90">
        <w:rPr>
          <w:rFonts w:ascii="IRBadr" w:hAnsi="IRBadr" w:cs="IRBadr"/>
          <w:sz w:val="28"/>
          <w:szCs w:val="28"/>
          <w:rtl/>
          <w:lang w:bidi="fa-IR"/>
        </w:rPr>
        <w:t xml:space="preserve"> ولا تعطلوا حدود الله فی خلقه،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="007E264B" w:rsidRPr="007F3C90">
        <w:rPr>
          <w:rFonts w:ascii="IRBadr" w:hAnsi="IRBadr" w:cs="IRBadr"/>
          <w:sz w:val="28"/>
          <w:szCs w:val="28"/>
          <w:rtl/>
          <w:lang w:bidi="fa-IR"/>
        </w:rPr>
        <w:t xml:space="preserve"> معلوم 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7E264B" w:rsidRPr="007F3C90">
        <w:rPr>
          <w:rFonts w:ascii="IRBadr" w:hAnsi="IRBadr" w:cs="IRBadr"/>
          <w:sz w:val="28"/>
          <w:szCs w:val="28"/>
          <w:rtl/>
          <w:lang w:bidi="fa-IR"/>
        </w:rPr>
        <w:t xml:space="preserve"> که در اینجا مراد معنای عام از حدود است.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 xml:space="preserve"> یعنی</w:t>
      </w:r>
      <w:r w:rsidR="007E264B" w:rsidRPr="007F3C90">
        <w:rPr>
          <w:rFonts w:ascii="IRBadr" w:hAnsi="IRBadr" w:cs="IRBadr"/>
          <w:sz w:val="28"/>
          <w:szCs w:val="28"/>
          <w:rtl/>
          <w:lang w:bidi="fa-IR"/>
        </w:rPr>
        <w:t xml:space="preserve"> هر جایی که حد یا تعزیری در نظر گرفته شده است،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 xml:space="preserve"> قابل</w:t>
      </w:r>
      <w:r w:rsidR="007E264B" w:rsidRPr="007F3C90">
        <w:rPr>
          <w:rFonts w:ascii="IRBadr" w:hAnsi="IRBadr" w:cs="IRBadr"/>
          <w:sz w:val="28"/>
          <w:szCs w:val="28"/>
          <w:rtl/>
          <w:lang w:bidi="fa-IR"/>
        </w:rPr>
        <w:t xml:space="preserve"> تعطیل شدن نیست حتی در قبال صبی.</w:t>
      </w:r>
    </w:p>
    <w:p w:rsidR="001E0211" w:rsidRPr="007F3C90" w:rsidRDefault="00D36627" w:rsidP="007D634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F3C90">
        <w:rPr>
          <w:rFonts w:ascii="IRBadr" w:hAnsi="IRBadr" w:cs="IRBadr"/>
          <w:sz w:val="28"/>
          <w:szCs w:val="28"/>
          <w:rtl/>
          <w:lang w:bidi="fa-IR"/>
        </w:rPr>
        <w:t>به این نکته توجه داشته باشیم که قیود در کلام امام نیامده است که بگوییم امام به این قیدها عنایت دارد</w:t>
      </w:r>
      <w:r w:rsidR="001E0211" w:rsidRPr="007F3C90">
        <w:rPr>
          <w:rFonts w:ascii="IRBadr" w:hAnsi="IRBadr" w:cs="IRBadr"/>
          <w:sz w:val="28"/>
          <w:szCs w:val="28"/>
          <w:rtl/>
          <w:lang w:bidi="fa-IR"/>
        </w:rPr>
        <w:t>،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30FB1">
        <w:rPr>
          <w:rFonts w:ascii="IRBadr" w:hAnsi="IRBadr" w:cs="IRBadr"/>
          <w:sz w:val="28"/>
          <w:szCs w:val="28"/>
          <w:rtl/>
          <w:lang w:bidi="fa-IR"/>
        </w:rPr>
        <w:t>بلکه</w:t>
      </w:r>
      <w:r w:rsidR="001E0211" w:rsidRPr="007F3C90">
        <w:rPr>
          <w:rFonts w:ascii="IRBadr" w:hAnsi="IRBadr" w:cs="IRBadr"/>
          <w:sz w:val="28"/>
          <w:szCs w:val="28"/>
          <w:rtl/>
          <w:lang w:bidi="fa-IR"/>
        </w:rPr>
        <w:t xml:space="preserve"> قیدها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در کلام راوی آمده است. </w:t>
      </w:r>
      <w:r w:rsidR="001E0211" w:rsidRPr="007F3C90">
        <w:rPr>
          <w:rFonts w:ascii="IRBadr" w:hAnsi="IRBadr" w:cs="IRBadr"/>
          <w:sz w:val="28"/>
          <w:szCs w:val="28"/>
          <w:rtl/>
          <w:lang w:bidi="fa-IR"/>
        </w:rPr>
        <w:t>علاوه بر آن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 در کلام امام قرائنی وجود دارد که نشان می‌دهد حداقل در صبی ممیز در سنین مختلف</w:t>
      </w:r>
      <w:r w:rsidR="001E0211" w:rsidRPr="007F3C90">
        <w:rPr>
          <w:rFonts w:ascii="IRBadr" w:hAnsi="IRBadr" w:cs="IRBadr"/>
          <w:sz w:val="28"/>
          <w:szCs w:val="28"/>
          <w:rtl/>
          <w:lang w:bidi="fa-IR"/>
        </w:rPr>
        <w:t xml:space="preserve"> این حکم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 قابل تسری و تعمیم است.</w:t>
      </w:r>
    </w:p>
    <w:p w:rsidR="001E0211" w:rsidRPr="007F3C90" w:rsidRDefault="001E0211" w:rsidP="007D6349">
      <w:pPr>
        <w:pStyle w:val="Heading3"/>
        <w:rPr>
          <w:rFonts w:ascii="IRBadr" w:hAnsi="IRBadr" w:cs="IRBadr"/>
          <w:rtl/>
        </w:rPr>
      </w:pPr>
      <w:bookmarkStart w:id="16" w:name="_Toc426361499"/>
      <w:r w:rsidRPr="007F3C90">
        <w:rPr>
          <w:rFonts w:ascii="IRBadr" w:hAnsi="IRBadr" w:cs="IRBadr"/>
          <w:rtl/>
        </w:rPr>
        <w:t>جمع بندی</w:t>
      </w:r>
      <w:bookmarkEnd w:id="16"/>
    </w:p>
    <w:p w:rsidR="001E0211" w:rsidRPr="007F3C90" w:rsidRDefault="00D36627" w:rsidP="007D634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به این ترتیب با این </w:t>
      </w:r>
      <w:r w:rsidR="001E0211" w:rsidRPr="007F3C90">
        <w:rPr>
          <w:rFonts w:ascii="IRBadr" w:hAnsi="IRBadr" w:cs="IRBadr"/>
          <w:sz w:val="28"/>
          <w:szCs w:val="28"/>
          <w:rtl/>
          <w:lang w:bidi="fa-IR"/>
        </w:rPr>
        <w:t>چند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 قرینه می‌شود گفت که دلالت این حدیث اشکالی ندارد و صبی را می‌گیرد. البته از صبی غیر ممیز انصراف دارد. </w:t>
      </w:r>
      <w:r w:rsidR="001E0211" w:rsidRPr="007F3C90">
        <w:rPr>
          <w:rFonts w:ascii="IRBadr" w:hAnsi="IRBadr" w:cs="IRBadr"/>
          <w:sz w:val="28"/>
          <w:szCs w:val="28"/>
          <w:rtl/>
          <w:lang w:bidi="fa-IR"/>
        </w:rPr>
        <w:t>چراکه در ارتکاز عقلا این وجود دارد که صبی فاقد شعور لازم،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 xml:space="preserve"> الم</w:t>
      </w:r>
      <w:r w:rsidR="001E0211" w:rsidRPr="007F3C90">
        <w:rPr>
          <w:rFonts w:ascii="IRBadr" w:hAnsi="IRBadr" w:cs="IRBadr"/>
          <w:sz w:val="28"/>
          <w:szCs w:val="28"/>
          <w:rtl/>
          <w:lang w:bidi="fa-IR"/>
        </w:rPr>
        <w:t xml:space="preserve"> تعزیر 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>نمی‌تواند</w:t>
      </w:r>
      <w:r w:rsidR="001E0211" w:rsidRPr="007F3C90">
        <w:rPr>
          <w:rFonts w:ascii="IRBadr" w:hAnsi="IRBadr" w:cs="IRBadr"/>
          <w:sz w:val="28"/>
          <w:szCs w:val="28"/>
          <w:rtl/>
          <w:lang w:bidi="fa-IR"/>
        </w:rPr>
        <w:t xml:space="preserve"> در او تأثیر متوقع را داشته باشد. بلکه فراتر به ذهن کسی 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>نمی‌آید</w:t>
      </w:r>
      <w:r w:rsidR="001E0211" w:rsidRPr="007F3C90">
        <w:rPr>
          <w:rFonts w:ascii="IRBadr" w:hAnsi="IRBadr" w:cs="IRBadr"/>
          <w:sz w:val="28"/>
          <w:szCs w:val="28"/>
          <w:rtl/>
          <w:lang w:bidi="fa-IR"/>
        </w:rPr>
        <w:t xml:space="preserve"> که او را جهت حد ببرند.</w:t>
      </w:r>
    </w:p>
    <w:p w:rsidR="001E0211" w:rsidRPr="007F3C90" w:rsidRDefault="00A30FB1" w:rsidP="007D634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در جمع‌بند</w:t>
      </w:r>
      <w:r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/>
          <w:sz w:val="28"/>
          <w:szCs w:val="28"/>
          <w:rtl/>
          <w:lang w:bidi="fa-IR"/>
        </w:rPr>
        <w:t>‌</w:t>
      </w:r>
      <w:r w:rsidR="001E0211" w:rsidRPr="007F3C90">
        <w:rPr>
          <w:rFonts w:ascii="IRBadr" w:hAnsi="IRBadr" w:cs="IRBadr"/>
          <w:sz w:val="28"/>
          <w:szCs w:val="28"/>
          <w:rtl/>
          <w:lang w:bidi="fa-IR"/>
        </w:rPr>
        <w:t xml:space="preserve"> باید گفت که؛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 xml:space="preserve"> ما</w:t>
      </w:r>
      <w:r w:rsidR="001E0211" w:rsidRPr="007F3C90">
        <w:rPr>
          <w:rFonts w:ascii="IRBadr" w:hAnsi="IRBadr" w:cs="IRBadr"/>
          <w:sz w:val="28"/>
          <w:szCs w:val="28"/>
          <w:rtl/>
          <w:lang w:bidi="fa-IR"/>
        </w:rPr>
        <w:t xml:space="preserve"> در دلیل اول به تنقیح مناط تکیه 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>می‌کردیم</w:t>
      </w:r>
      <w:r w:rsidR="001E0211" w:rsidRPr="007F3C90">
        <w:rPr>
          <w:rFonts w:ascii="IRBadr" w:hAnsi="IRBadr" w:cs="IRBadr"/>
          <w:sz w:val="28"/>
          <w:szCs w:val="28"/>
          <w:rtl/>
          <w:lang w:bidi="fa-IR"/>
        </w:rPr>
        <w:t xml:space="preserve"> در خصوص روایاتی که در خصوص صبی وارد شده است.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1E0211" w:rsidRPr="007F3C90">
        <w:rPr>
          <w:rFonts w:ascii="IRBadr" w:hAnsi="IRBadr" w:cs="IRBadr"/>
          <w:sz w:val="28"/>
          <w:szCs w:val="28"/>
          <w:rtl/>
          <w:lang w:bidi="fa-IR"/>
        </w:rPr>
        <w:t xml:space="preserve"> دلیل دوم به روایت یزید کناسی تکیه شد،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="001E0211" w:rsidRPr="007F3C90">
        <w:rPr>
          <w:rFonts w:ascii="IRBadr" w:hAnsi="IRBadr" w:cs="IRBadr"/>
          <w:sz w:val="28"/>
          <w:szCs w:val="28"/>
          <w:rtl/>
          <w:lang w:bidi="fa-IR"/>
        </w:rPr>
        <w:t xml:space="preserve"> در اینجا اگر کسی بخواهد به قاعده وجود تعزیر در هر معصیت کبیره تکیه کند،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 xml:space="preserve"> مصداقی</w:t>
      </w:r>
      <w:r w:rsidR="001E0211" w:rsidRPr="007F3C90">
        <w:rPr>
          <w:rFonts w:ascii="IRBadr" w:hAnsi="IRBadr" w:cs="IRBadr"/>
          <w:sz w:val="28"/>
          <w:szCs w:val="28"/>
          <w:rtl/>
          <w:lang w:bidi="fa-IR"/>
        </w:rPr>
        <w:t xml:space="preserve"> برای آن وجود ندارد.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="001E0211" w:rsidRPr="007F3C90">
        <w:rPr>
          <w:rFonts w:ascii="IRBadr" w:hAnsi="IRBadr" w:cs="IRBadr"/>
          <w:sz w:val="28"/>
          <w:szCs w:val="28"/>
          <w:rtl/>
          <w:lang w:bidi="fa-IR"/>
        </w:rPr>
        <w:t xml:space="preserve"> دلیل اول و دوم در خصوص صبی بوده و این دلیل در قبال مطلق ایذاء مسلمین است.</w:t>
      </w:r>
    </w:p>
    <w:p w:rsidR="001E0211" w:rsidRPr="007F3C90" w:rsidRDefault="006D4795" w:rsidP="007D6349">
      <w:pPr>
        <w:pStyle w:val="Heading3"/>
        <w:rPr>
          <w:rFonts w:ascii="IRBadr" w:hAnsi="IRBadr" w:cs="IRBadr"/>
          <w:rtl/>
        </w:rPr>
      </w:pPr>
      <w:bookmarkStart w:id="17" w:name="_Toc426361500"/>
      <w:r w:rsidRPr="007F3C90">
        <w:rPr>
          <w:rFonts w:ascii="IRBadr" w:hAnsi="IRBadr" w:cs="IRBadr"/>
          <w:rtl/>
        </w:rPr>
        <w:t>امکان</w:t>
      </w:r>
      <w:r w:rsidR="001E0211" w:rsidRPr="007F3C90">
        <w:rPr>
          <w:rFonts w:ascii="IRBadr" w:hAnsi="IRBadr" w:cs="IRBadr"/>
          <w:rtl/>
        </w:rPr>
        <w:t xml:space="preserve"> اخذ اطلاق روایت</w:t>
      </w:r>
      <w:bookmarkEnd w:id="17"/>
    </w:p>
    <w:p w:rsidR="001E0211" w:rsidRPr="007F3C90" w:rsidRDefault="001E0211" w:rsidP="007D634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سؤالی که در اینجا وجود دارد این است که آیا در این مقام 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 به اطلاق روایت تکیه کرد؟ جواب این است که در اینجا 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 به اطلاقات تمسک کرده و قائل شد </w:t>
      </w:r>
      <w:r w:rsidR="006D4795" w:rsidRPr="007F3C90">
        <w:rPr>
          <w:rFonts w:ascii="IRBadr" w:hAnsi="IRBadr" w:cs="IRBadr"/>
          <w:sz w:val="28"/>
          <w:szCs w:val="28"/>
          <w:rtl/>
          <w:lang w:bidi="fa-IR"/>
        </w:rPr>
        <w:t xml:space="preserve">که صبی را 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="006D4795" w:rsidRPr="007F3C90">
        <w:rPr>
          <w:rFonts w:ascii="IRBadr" w:hAnsi="IRBadr" w:cs="IRBadr"/>
          <w:sz w:val="28"/>
          <w:szCs w:val="28"/>
          <w:rtl/>
          <w:lang w:bidi="fa-IR"/>
        </w:rPr>
        <w:t>.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="006D4795" w:rsidRPr="007F3C90">
        <w:rPr>
          <w:rFonts w:ascii="IRBadr" w:hAnsi="IRBadr" w:cs="IRBadr"/>
          <w:sz w:val="28"/>
          <w:szCs w:val="28"/>
          <w:rtl/>
          <w:lang w:bidi="fa-IR"/>
        </w:rPr>
        <w:t xml:space="preserve"> همه آن مطلقات به رفع قلم مقید شده است.</w:t>
      </w:r>
    </w:p>
    <w:p w:rsidR="001E0211" w:rsidRPr="007F3C90" w:rsidRDefault="006D4795" w:rsidP="007D6349">
      <w:pPr>
        <w:pStyle w:val="Heading3"/>
        <w:rPr>
          <w:rFonts w:ascii="IRBadr" w:hAnsi="IRBadr" w:cs="IRBadr"/>
          <w:rtl/>
        </w:rPr>
      </w:pPr>
      <w:bookmarkStart w:id="18" w:name="_Toc426361501"/>
      <w:r w:rsidRPr="007F3C90">
        <w:rPr>
          <w:rFonts w:ascii="IRBadr" w:hAnsi="IRBadr" w:cs="IRBadr"/>
          <w:rtl/>
        </w:rPr>
        <w:lastRenderedPageBreak/>
        <w:t>اتخاذ مبنا</w:t>
      </w:r>
      <w:bookmarkEnd w:id="18"/>
    </w:p>
    <w:p w:rsidR="006D4795" w:rsidRPr="007F3C90" w:rsidRDefault="006D4795" w:rsidP="007D634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F3C90">
        <w:rPr>
          <w:rFonts w:ascii="IRBadr" w:hAnsi="IRBadr" w:cs="IRBadr"/>
          <w:sz w:val="28"/>
          <w:szCs w:val="28"/>
          <w:rtl/>
          <w:lang w:bidi="fa-IR"/>
        </w:rPr>
        <w:t>لذا دلیل سوم نیز تام نبوده و قابل اشکال است.</w:t>
      </w:r>
    </w:p>
    <w:p w:rsidR="006D4795" w:rsidRPr="007F3C90" w:rsidRDefault="006D4795" w:rsidP="007D6349">
      <w:pPr>
        <w:pStyle w:val="Heading3"/>
        <w:rPr>
          <w:rFonts w:ascii="IRBadr" w:hAnsi="IRBadr" w:cs="IRBadr"/>
          <w:rtl/>
        </w:rPr>
      </w:pPr>
      <w:bookmarkStart w:id="19" w:name="_Toc426361502"/>
      <w:r w:rsidRPr="007F3C90">
        <w:rPr>
          <w:rFonts w:ascii="IRBadr" w:hAnsi="IRBadr" w:cs="IRBadr"/>
          <w:rtl/>
        </w:rPr>
        <w:t>دلیل چهارم</w:t>
      </w:r>
      <w:bookmarkEnd w:id="19"/>
    </w:p>
    <w:p w:rsidR="00B47746" w:rsidRPr="007F3C90" w:rsidRDefault="006D4795" w:rsidP="007D634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این دلیل روایتی است در </w:t>
      </w:r>
      <w:r w:rsidR="00D36627" w:rsidRPr="007F3C90">
        <w:rPr>
          <w:rFonts w:ascii="IRBadr" w:hAnsi="IRBadr" w:cs="IRBadr"/>
          <w:sz w:val="28"/>
          <w:szCs w:val="28"/>
          <w:rtl/>
          <w:lang w:bidi="fa-IR"/>
        </w:rPr>
        <w:t>ابواب حد قذف، باب پنجم، حدیث پنجم</w:t>
      </w:r>
      <w:r w:rsidR="00B47746" w:rsidRPr="007F3C90">
        <w:rPr>
          <w:rFonts w:ascii="IRBadr" w:hAnsi="IRBadr" w:cs="IRBadr"/>
          <w:sz w:val="28"/>
          <w:szCs w:val="28"/>
          <w:rtl/>
          <w:lang w:bidi="fa-IR"/>
        </w:rPr>
        <w:t xml:space="preserve"> که؛</w:t>
      </w:r>
    </w:p>
    <w:p w:rsidR="00B47746" w:rsidRPr="007F3C90" w:rsidRDefault="00B47746" w:rsidP="007D6349">
      <w:pPr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«مُحَمَّدُ بْنُ أَحْمَدَ عَنْ مُحَمَّدِ بْنِ عِ</w:t>
      </w:r>
      <w:r w:rsidR="007D6349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سَ</w:t>
      </w:r>
      <w:r w:rsidR="007D6349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عَنْ </w:t>
      </w:r>
      <w:r w:rsidR="007D6349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ونُسَ عَنْ بَعْضِ رِجَالِهِ عَنْ أَبِ</w:t>
      </w:r>
      <w:r w:rsidR="007D6349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عَبْدِ اللَّهِ ع قَالَ: </w:t>
      </w:r>
      <w:r w:rsidR="007D6349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لُّ بَالِغٍ مِنْ ذَ</w:t>
      </w:r>
      <w:r w:rsidR="007D6349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رٍ أَوْ أُنْثَ</w:t>
      </w:r>
      <w:r w:rsidR="007D6349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افْتَرَ</w:t>
      </w:r>
      <w:r w:rsidR="007D6349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عَلَ</w:t>
      </w:r>
      <w:r w:rsidR="007D6349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صَغِ</w:t>
      </w:r>
      <w:r w:rsidR="007D6349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رٍ أَوْ </w:t>
      </w:r>
      <w:r w:rsidR="007D6349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بِ</w:t>
      </w:r>
      <w:r w:rsidR="007D6349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رٍ أَوْ ذَ</w:t>
      </w:r>
      <w:r w:rsidR="007D6349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رٍ أَوْ أُنْثَ</w:t>
      </w:r>
      <w:r w:rsidR="007D6349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أَوْ مُسْلِمٍ أَوْ </w:t>
      </w:r>
      <w:r w:rsidR="007D6349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افِرٍ أَوْ حُرٍّ أَوْ مَمْلُو</w:t>
      </w:r>
      <w:r w:rsidR="007D6349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فَعَلَ</w:t>
      </w:r>
      <w:r w:rsidR="007D6349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حَدُّ الْفِرْ</w:t>
      </w:r>
      <w:r w:rsidR="007D6349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ةِ وَ عَلَ</w:t>
      </w:r>
      <w:r w:rsidR="007D6349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غَ</w:t>
      </w:r>
      <w:r w:rsidR="007D6349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رِ الْبَالِغِ حَدُّ الْأَدَبِ.</w:t>
      </w:r>
      <w:r w:rsidR="007D6349" w:rsidRPr="007F3C9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»</w:t>
      </w:r>
      <w:r w:rsidRPr="007F3C90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3"/>
      </w:r>
    </w:p>
    <w:p w:rsidR="006D4795" w:rsidRPr="007F3C90" w:rsidRDefault="00D36627" w:rsidP="007D634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حد الادب منظور تعزیر است. در مورد غیر بالغ اگر این افترا و فریه ثابت شد، </w:t>
      </w:r>
      <w:r w:rsidR="006D4795" w:rsidRPr="007F3C90">
        <w:rPr>
          <w:rFonts w:ascii="IRBadr" w:hAnsi="IRBadr" w:cs="IRBadr"/>
          <w:sz w:val="28"/>
          <w:szCs w:val="28"/>
          <w:rtl/>
          <w:lang w:bidi="fa-IR"/>
        </w:rPr>
        <w:t>او را تأدیب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 و تع</w:t>
      </w:r>
      <w:r w:rsidR="006D4795" w:rsidRPr="007F3C90">
        <w:rPr>
          <w:rFonts w:ascii="IRBadr" w:hAnsi="IRBadr" w:cs="IRBadr"/>
          <w:sz w:val="28"/>
          <w:szCs w:val="28"/>
          <w:rtl/>
          <w:lang w:bidi="fa-IR"/>
        </w:rPr>
        <w:t>زیر می‌کنند. این دلیل چهارم است.</w:t>
      </w:r>
    </w:p>
    <w:p w:rsidR="006D4795" w:rsidRPr="007F3C90" w:rsidRDefault="006D4795" w:rsidP="007D6349">
      <w:pPr>
        <w:pStyle w:val="Heading3"/>
        <w:rPr>
          <w:rFonts w:ascii="IRBadr" w:hAnsi="IRBadr" w:cs="IRBadr"/>
          <w:rtl/>
        </w:rPr>
      </w:pPr>
      <w:bookmarkStart w:id="20" w:name="_Toc426361503"/>
      <w:r w:rsidRPr="007F3C90">
        <w:rPr>
          <w:rFonts w:ascii="IRBadr" w:hAnsi="IRBadr" w:cs="IRBadr"/>
          <w:rtl/>
        </w:rPr>
        <w:t>بررسی سندی روایت</w:t>
      </w:r>
      <w:bookmarkEnd w:id="20"/>
    </w:p>
    <w:p w:rsidR="006D4795" w:rsidRPr="007F3C90" w:rsidRDefault="006D4795" w:rsidP="007D634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F3C90">
        <w:rPr>
          <w:rFonts w:ascii="IRBadr" w:hAnsi="IRBadr" w:cs="IRBadr"/>
          <w:sz w:val="28"/>
          <w:szCs w:val="28"/>
          <w:rtl/>
          <w:lang w:bidi="fa-IR"/>
        </w:rPr>
        <w:t>در سند این روایت از دو جهت بحث وجود دارد؛</w:t>
      </w:r>
    </w:p>
    <w:p w:rsidR="006D4795" w:rsidRPr="007F3C90" w:rsidRDefault="006D4795" w:rsidP="007D634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F3C90">
        <w:rPr>
          <w:rFonts w:ascii="IRBadr" w:hAnsi="IRBadr" w:cs="IRBadr"/>
          <w:sz w:val="28"/>
          <w:szCs w:val="28"/>
          <w:rtl/>
          <w:lang w:bidi="fa-IR"/>
        </w:rPr>
        <w:t>اولین جهت محمد بن عیسی است که ما برخلاف آقای خویی قائلیم او توثیق ندارد،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 برای این روایت اسناد متعددی ذکر شده است،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 xml:space="preserve"> یک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 سند مربوط به مرحوم صدوق و سندی نیز از شیخ نقل شده است.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="000566EC" w:rsidRPr="007F3C90">
        <w:rPr>
          <w:rFonts w:ascii="IRBadr" w:hAnsi="IRBadr" w:cs="IRBadr"/>
          <w:sz w:val="28"/>
          <w:szCs w:val="28"/>
          <w:rtl/>
          <w:lang w:bidi="fa-IR"/>
        </w:rPr>
        <w:t xml:space="preserve"> در حال از حیث سند روایت بیان شده </w:t>
      </w:r>
      <w:r w:rsidR="00A30FB1">
        <w:rPr>
          <w:rFonts w:ascii="IRBadr" w:hAnsi="IRBadr" w:cs="IRBadr"/>
          <w:sz w:val="28"/>
          <w:szCs w:val="28"/>
          <w:rtl/>
          <w:lang w:bidi="fa-IR"/>
        </w:rPr>
        <w:t>قابل‌قبول</w:t>
      </w:r>
      <w:r w:rsidR="000566EC" w:rsidRPr="007F3C90">
        <w:rPr>
          <w:rFonts w:ascii="IRBadr" w:hAnsi="IRBadr" w:cs="IRBadr"/>
          <w:sz w:val="28"/>
          <w:szCs w:val="28"/>
          <w:rtl/>
          <w:lang w:bidi="fa-IR"/>
        </w:rPr>
        <w:t xml:space="preserve"> نیست.</w:t>
      </w:r>
    </w:p>
    <w:p w:rsidR="000566EC" w:rsidRPr="007F3C90" w:rsidRDefault="000566EC" w:rsidP="007D634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F3C90">
        <w:rPr>
          <w:rFonts w:ascii="IRBadr" w:hAnsi="IRBadr" w:cs="IRBadr"/>
          <w:sz w:val="28"/>
          <w:szCs w:val="28"/>
          <w:rtl/>
          <w:lang w:bidi="fa-IR"/>
        </w:rPr>
        <w:t>مراد از افترا در روایت به خاطر قرائنی که وجود دارد،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 xml:space="preserve"> قذف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>می‌باشد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. </w:t>
      </w:r>
      <w:r w:rsidR="00A30FB1">
        <w:rPr>
          <w:rFonts w:ascii="IRBadr" w:hAnsi="IRBadr" w:cs="IRBadr"/>
          <w:sz w:val="28"/>
          <w:szCs w:val="28"/>
          <w:rtl/>
          <w:lang w:bidi="fa-IR"/>
        </w:rPr>
        <w:t>درمجموع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 باید گفت؛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 xml:space="preserve"> روایت</w:t>
      </w:r>
      <w:r w:rsidR="00D36627" w:rsidRPr="007F3C90">
        <w:rPr>
          <w:rFonts w:ascii="IRBadr" w:hAnsi="IRBadr" w:cs="IRBadr"/>
          <w:sz w:val="28"/>
          <w:szCs w:val="28"/>
          <w:rtl/>
          <w:lang w:bidi="fa-IR"/>
        </w:rPr>
        <w:t xml:space="preserve"> اگر 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>سندش ضعیف است، دلالتش خوب است.</w:t>
      </w:r>
    </w:p>
    <w:p w:rsidR="000566EC" w:rsidRPr="007F3C90" w:rsidRDefault="00D36627" w:rsidP="007D634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مرحوم آقای گلپایگانی در اینجا توجهی جدی به این دو روایت 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>نکرده‌اند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. </w:t>
      </w:r>
      <w:r w:rsidR="000566EC" w:rsidRPr="007F3C90">
        <w:rPr>
          <w:rFonts w:ascii="IRBadr" w:hAnsi="IRBadr" w:cs="IRBadr"/>
          <w:sz w:val="28"/>
          <w:szCs w:val="28"/>
          <w:rtl/>
          <w:lang w:bidi="fa-IR"/>
        </w:rPr>
        <w:t xml:space="preserve">هرچند 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مبنای ایشان </w:t>
      </w:r>
      <w:r w:rsidR="00A30FB1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Pr="007F3C90">
        <w:rPr>
          <w:rFonts w:ascii="IRBadr" w:hAnsi="IRBadr" w:cs="IRBadr"/>
          <w:sz w:val="28"/>
          <w:szCs w:val="28"/>
          <w:rtl/>
          <w:lang w:bidi="fa-IR"/>
        </w:rPr>
        <w:t xml:space="preserve"> که سابق </w:t>
      </w:r>
      <w:r w:rsidR="000566EC" w:rsidRPr="007F3C90">
        <w:rPr>
          <w:rFonts w:ascii="IRBadr" w:hAnsi="IRBadr" w:cs="IRBadr"/>
          <w:sz w:val="28"/>
          <w:szCs w:val="28"/>
          <w:rtl/>
          <w:lang w:bidi="fa-IR"/>
        </w:rPr>
        <w:t xml:space="preserve">گفتیم این است که ضعف سند با شهرت منجبر 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0566EC" w:rsidRPr="007F3C90">
        <w:rPr>
          <w:rFonts w:ascii="IRBadr" w:hAnsi="IRBadr" w:cs="IRBadr"/>
          <w:sz w:val="28"/>
          <w:szCs w:val="28"/>
          <w:rtl/>
          <w:lang w:bidi="fa-IR"/>
        </w:rPr>
        <w:t>،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="000566EC" w:rsidRPr="007F3C90">
        <w:rPr>
          <w:rFonts w:ascii="IRBadr" w:hAnsi="IRBadr" w:cs="IRBadr"/>
          <w:sz w:val="28"/>
          <w:szCs w:val="28"/>
          <w:rtl/>
          <w:lang w:bidi="fa-IR"/>
        </w:rPr>
        <w:t xml:space="preserve"> در اینجا به طرف دیگر قضیه توجه </w:t>
      </w:r>
      <w:r w:rsidR="007D6349" w:rsidRPr="007F3C90">
        <w:rPr>
          <w:rFonts w:ascii="IRBadr" w:hAnsi="IRBadr" w:cs="IRBadr"/>
          <w:sz w:val="28"/>
          <w:szCs w:val="28"/>
          <w:rtl/>
          <w:lang w:bidi="fa-IR"/>
        </w:rPr>
        <w:t>کرده‌اند</w:t>
      </w:r>
      <w:r w:rsidR="000566EC" w:rsidRPr="007F3C90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152670" w:rsidRPr="007F3C90" w:rsidRDefault="00152670" w:rsidP="00734D59">
      <w:pPr>
        <w:bidi/>
        <w:rPr>
          <w:rFonts w:ascii="IRBadr" w:hAnsi="IRBadr" w:cs="IRBadr"/>
          <w:rtl/>
          <w:lang w:bidi="fa-IR"/>
        </w:rPr>
      </w:pPr>
    </w:p>
    <w:sectPr w:rsidR="00152670" w:rsidRPr="007F3C90" w:rsidSect="000D5800">
      <w:headerReference w:type="default" r:id="rId8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FD6" w:rsidRDefault="003E1FD6" w:rsidP="000D5800">
      <w:pPr>
        <w:spacing w:after="0" w:line="240" w:lineRule="auto"/>
      </w:pPr>
      <w:r>
        <w:separator/>
      </w:r>
    </w:p>
  </w:endnote>
  <w:endnote w:type="continuationSeparator" w:id="0">
    <w:p w:rsidR="003E1FD6" w:rsidRDefault="003E1FD6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Noor_Titr">
    <w:altName w:val="Times New Roman"/>
    <w:charset w:val="00"/>
    <w:family w:val="auto"/>
    <w:pitch w:val="variable"/>
    <w:sig w:usb0="00000000" w:usb1="80002000" w:usb2="00000008" w:usb3="00000000" w:csb0="00000043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oor_Lotus">
    <w:charset w:val="00"/>
    <w:family w:val="auto"/>
    <w:pitch w:val="variable"/>
    <w:sig w:usb0="80002007" w:usb1="80002000" w:usb2="00000008" w:usb3="00000000" w:csb0="00000043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FD6" w:rsidRDefault="003E1FD6" w:rsidP="00E40D20">
      <w:pPr>
        <w:bidi/>
        <w:spacing w:after="0" w:line="240" w:lineRule="auto"/>
      </w:pPr>
      <w:r>
        <w:separator/>
      </w:r>
    </w:p>
  </w:footnote>
  <w:footnote w:type="continuationSeparator" w:id="0">
    <w:p w:rsidR="003E1FD6" w:rsidRDefault="003E1FD6" w:rsidP="000D5800">
      <w:pPr>
        <w:spacing w:after="0" w:line="240" w:lineRule="auto"/>
      </w:pPr>
      <w:r>
        <w:continuationSeparator/>
      </w:r>
    </w:p>
  </w:footnote>
  <w:footnote w:id="1">
    <w:p w:rsidR="00B47746" w:rsidRDefault="00B47746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B47746">
        <w:rPr>
          <w:rFonts w:ascii="Noor_Titr" w:hAnsi="Noor_Titr" w:cs="B Badr" w:hint="cs"/>
          <w:color w:val="000000" w:themeColor="text1"/>
          <w:rtl/>
        </w:rPr>
        <w:t>ال</w:t>
      </w:r>
      <w:r w:rsidR="007D6349">
        <w:rPr>
          <w:rFonts w:ascii="Noor_Titr" w:hAnsi="Noor_Titr" w:cs="B Badr" w:hint="cs"/>
          <w:color w:val="000000" w:themeColor="text1"/>
          <w:rtl/>
        </w:rPr>
        <w:t>ک</w:t>
      </w:r>
      <w:r w:rsidRPr="00B47746">
        <w:rPr>
          <w:rFonts w:ascii="Noor_Titr" w:hAnsi="Noor_Titr" w:cs="B Badr" w:hint="cs"/>
          <w:color w:val="000000" w:themeColor="text1"/>
          <w:rtl/>
        </w:rPr>
        <w:t>اف</w:t>
      </w:r>
      <w:r w:rsidR="007D6349">
        <w:rPr>
          <w:rFonts w:ascii="Noor_Titr" w:hAnsi="Noor_Titr" w:cs="B Badr" w:hint="cs"/>
          <w:color w:val="000000" w:themeColor="text1"/>
          <w:rtl/>
        </w:rPr>
        <w:t>ی</w:t>
      </w:r>
      <w:r w:rsidRPr="00B47746"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 w:rsidR="007D6349">
        <w:rPr>
          <w:rFonts w:ascii="Noor_Titr" w:hAnsi="Noor_Titr" w:cs="B Badr" w:hint="cs"/>
          <w:color w:val="000000" w:themeColor="text1"/>
          <w:rtl/>
        </w:rPr>
        <w:t>ی</w:t>
      </w:r>
      <w:r w:rsidRPr="00B47746">
        <w:rPr>
          <w:rFonts w:ascii="Noor_Titr" w:hAnsi="Noor_Titr" w:cs="B Badr" w:hint="cs"/>
          <w:color w:val="000000" w:themeColor="text1"/>
          <w:rtl/>
        </w:rPr>
        <w:t xml:space="preserve">ة)؛ </w:t>
      </w:r>
      <w:r w:rsidR="007D6349">
        <w:rPr>
          <w:rFonts w:ascii="Noor_Titr" w:hAnsi="Noor_Titr" w:cs="B Badr"/>
          <w:color w:val="000000" w:themeColor="text1"/>
          <w:rtl/>
        </w:rPr>
        <w:t>ج 7</w:t>
      </w:r>
      <w:r w:rsidRPr="00B47746">
        <w:rPr>
          <w:rFonts w:ascii="Noor_Titr" w:hAnsi="Noor_Titr" w:cs="B Badr" w:hint="cs"/>
          <w:color w:val="000000" w:themeColor="text1"/>
          <w:rtl/>
        </w:rPr>
        <w:t>، ص: 232</w:t>
      </w:r>
      <w:r w:rsidRPr="00B47746">
        <w:rPr>
          <w:rFonts w:ascii="Noor_Lotus" w:hAnsi="Noor_Lotus" w:cs="B Badr" w:hint="cs"/>
          <w:color w:val="000000" w:themeColor="text1"/>
          <w:rtl/>
        </w:rPr>
        <w:t>.</w:t>
      </w:r>
    </w:p>
  </w:footnote>
  <w:footnote w:id="2">
    <w:p w:rsidR="00B47746" w:rsidRDefault="00B47746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B47746">
        <w:rPr>
          <w:rFonts w:ascii="Noor_Titr" w:hAnsi="Noor_Titr" w:cs="B Badr" w:hint="cs"/>
          <w:color w:val="000000" w:themeColor="text1"/>
          <w:rtl/>
        </w:rPr>
        <w:t>ال</w:t>
      </w:r>
      <w:r w:rsidR="007D6349">
        <w:rPr>
          <w:rFonts w:ascii="Noor_Titr" w:hAnsi="Noor_Titr" w:cs="B Badr" w:hint="cs"/>
          <w:color w:val="000000" w:themeColor="text1"/>
          <w:rtl/>
        </w:rPr>
        <w:t>ک</w:t>
      </w:r>
      <w:r w:rsidRPr="00B47746">
        <w:rPr>
          <w:rFonts w:ascii="Noor_Titr" w:hAnsi="Noor_Titr" w:cs="B Badr" w:hint="cs"/>
          <w:color w:val="000000" w:themeColor="text1"/>
          <w:rtl/>
        </w:rPr>
        <w:t>اف</w:t>
      </w:r>
      <w:r w:rsidR="007D6349">
        <w:rPr>
          <w:rFonts w:ascii="Noor_Titr" w:hAnsi="Noor_Titr" w:cs="B Badr" w:hint="cs"/>
          <w:color w:val="000000" w:themeColor="text1"/>
          <w:rtl/>
        </w:rPr>
        <w:t>ی</w:t>
      </w:r>
      <w:r w:rsidRPr="00B47746"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 w:rsidR="007D6349">
        <w:rPr>
          <w:rFonts w:ascii="Noor_Titr" w:hAnsi="Noor_Titr" w:cs="B Badr" w:hint="cs"/>
          <w:color w:val="000000" w:themeColor="text1"/>
          <w:rtl/>
        </w:rPr>
        <w:t>ی</w:t>
      </w:r>
      <w:r w:rsidRPr="00B47746">
        <w:rPr>
          <w:rFonts w:ascii="Noor_Titr" w:hAnsi="Noor_Titr" w:cs="B Badr" w:hint="cs"/>
          <w:color w:val="000000" w:themeColor="text1"/>
          <w:rtl/>
        </w:rPr>
        <w:t xml:space="preserve">ة)؛ </w:t>
      </w:r>
      <w:r w:rsidR="007D6349">
        <w:rPr>
          <w:rFonts w:ascii="Noor_Titr" w:hAnsi="Noor_Titr" w:cs="B Badr"/>
          <w:color w:val="000000" w:themeColor="text1"/>
          <w:rtl/>
        </w:rPr>
        <w:t>ج 7</w:t>
      </w:r>
      <w:r w:rsidRPr="00B47746">
        <w:rPr>
          <w:rFonts w:ascii="Noor_Titr" w:hAnsi="Noor_Titr" w:cs="B Badr" w:hint="cs"/>
          <w:color w:val="000000" w:themeColor="text1"/>
          <w:rtl/>
        </w:rPr>
        <w:t>، ص: 198</w:t>
      </w:r>
    </w:p>
  </w:footnote>
  <w:footnote w:id="3">
    <w:p w:rsidR="00B47746" w:rsidRDefault="00B47746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B47746">
        <w:rPr>
          <w:rFonts w:ascii="Noor_Titr" w:hAnsi="Noor_Titr" w:cs="B Badr" w:hint="cs"/>
          <w:color w:val="000000" w:themeColor="text1"/>
          <w:rtl/>
        </w:rPr>
        <w:t>تهذ</w:t>
      </w:r>
      <w:r w:rsidR="007D6349">
        <w:rPr>
          <w:rFonts w:ascii="Noor_Titr" w:hAnsi="Noor_Titr" w:cs="B Badr" w:hint="cs"/>
          <w:color w:val="000000" w:themeColor="text1"/>
          <w:rtl/>
        </w:rPr>
        <w:t>ی</w:t>
      </w:r>
      <w:r w:rsidRPr="00B47746">
        <w:rPr>
          <w:rFonts w:ascii="Noor_Titr" w:hAnsi="Noor_Titr" w:cs="B Badr" w:hint="cs"/>
          <w:color w:val="000000" w:themeColor="text1"/>
          <w:rtl/>
        </w:rPr>
        <w:t>ب الأح</w:t>
      </w:r>
      <w:r w:rsidR="007D6349">
        <w:rPr>
          <w:rFonts w:ascii="Noor_Titr" w:hAnsi="Noor_Titr" w:cs="B Badr" w:hint="cs"/>
          <w:color w:val="000000" w:themeColor="text1"/>
          <w:rtl/>
        </w:rPr>
        <w:t>ک</w:t>
      </w:r>
      <w:r w:rsidRPr="00B47746">
        <w:rPr>
          <w:rFonts w:ascii="Noor_Titr" w:hAnsi="Noor_Titr" w:cs="B Badr" w:hint="cs"/>
          <w:color w:val="000000" w:themeColor="text1"/>
          <w:rtl/>
        </w:rPr>
        <w:t xml:space="preserve">ام؛ </w:t>
      </w:r>
      <w:r w:rsidR="007D6349">
        <w:rPr>
          <w:rFonts w:ascii="Noor_Titr" w:hAnsi="Noor_Titr" w:cs="B Badr"/>
          <w:color w:val="000000" w:themeColor="text1"/>
          <w:rtl/>
        </w:rPr>
        <w:t>ج 10</w:t>
      </w:r>
      <w:r w:rsidRPr="00B47746">
        <w:rPr>
          <w:rFonts w:ascii="Noor_Titr" w:hAnsi="Noor_Titr" w:cs="B Badr" w:hint="cs"/>
          <w:color w:val="000000" w:themeColor="text1"/>
          <w:rtl/>
        </w:rPr>
        <w:t>، ص: 89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F95" w:rsidRPr="000D5800" w:rsidRDefault="007F0F95" w:rsidP="00D36627">
    <w:pPr>
      <w:tabs>
        <w:tab w:val="left" w:pos="1256"/>
        <w:tab w:val="left" w:pos="5696"/>
        <w:tab w:val="right" w:pos="9071"/>
      </w:tabs>
      <w:bidi/>
      <w:rPr>
        <w:b/>
        <w:bCs/>
        <w:sz w:val="32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786AAB91" wp14:editId="2F44CB32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FAD54DF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21" w:name="OLE_LINK1"/>
    <w:bookmarkStart w:id="22" w:name="OLE_LINK2"/>
    <w:r>
      <w:rPr>
        <w:noProof/>
        <w:lang w:bidi="fa-IR"/>
      </w:rPr>
      <w:drawing>
        <wp:inline distT="0" distB="0" distL="0" distR="0" wp14:anchorId="7D33F7D4" wp14:editId="4DB788D6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1"/>
    <w:bookmarkEnd w:id="22"/>
    <w:r w:rsidR="007D6349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>802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627"/>
    <w:rsid w:val="000228A2"/>
    <w:rsid w:val="000324F1"/>
    <w:rsid w:val="00041FE0"/>
    <w:rsid w:val="00052BA3"/>
    <w:rsid w:val="000566EC"/>
    <w:rsid w:val="0006363E"/>
    <w:rsid w:val="00072B9F"/>
    <w:rsid w:val="00080DFF"/>
    <w:rsid w:val="00085ED5"/>
    <w:rsid w:val="000A1A51"/>
    <w:rsid w:val="000D2D0D"/>
    <w:rsid w:val="000D5800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C367D"/>
    <w:rsid w:val="001D24F8"/>
    <w:rsid w:val="001D542D"/>
    <w:rsid w:val="001E0211"/>
    <w:rsid w:val="001E306E"/>
    <w:rsid w:val="001E3FB0"/>
    <w:rsid w:val="001E4FFF"/>
    <w:rsid w:val="001F2E3E"/>
    <w:rsid w:val="00224C0A"/>
    <w:rsid w:val="002376A5"/>
    <w:rsid w:val="002417C9"/>
    <w:rsid w:val="002529C5"/>
    <w:rsid w:val="00270294"/>
    <w:rsid w:val="00284BAC"/>
    <w:rsid w:val="002914BD"/>
    <w:rsid w:val="00297263"/>
    <w:rsid w:val="002C56FD"/>
    <w:rsid w:val="002D49E4"/>
    <w:rsid w:val="002E450B"/>
    <w:rsid w:val="002E73F9"/>
    <w:rsid w:val="002F05B9"/>
    <w:rsid w:val="00340BA3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E1FD6"/>
    <w:rsid w:val="00405199"/>
    <w:rsid w:val="00410699"/>
    <w:rsid w:val="00415360"/>
    <w:rsid w:val="0044591E"/>
    <w:rsid w:val="004651D2"/>
    <w:rsid w:val="00465D26"/>
    <w:rsid w:val="004679F8"/>
    <w:rsid w:val="004B337F"/>
    <w:rsid w:val="004B4D0D"/>
    <w:rsid w:val="004F3596"/>
    <w:rsid w:val="00572E2D"/>
    <w:rsid w:val="00576A04"/>
    <w:rsid w:val="00592103"/>
    <w:rsid w:val="005941DD"/>
    <w:rsid w:val="005A545E"/>
    <w:rsid w:val="005A5862"/>
    <w:rsid w:val="005B0852"/>
    <w:rsid w:val="005C06AE"/>
    <w:rsid w:val="00610C18"/>
    <w:rsid w:val="00612385"/>
    <w:rsid w:val="0061376C"/>
    <w:rsid w:val="00636EFA"/>
    <w:rsid w:val="006510F3"/>
    <w:rsid w:val="0066229C"/>
    <w:rsid w:val="0069696C"/>
    <w:rsid w:val="006A085A"/>
    <w:rsid w:val="006D3A87"/>
    <w:rsid w:val="006D4795"/>
    <w:rsid w:val="006F01B4"/>
    <w:rsid w:val="00723A48"/>
    <w:rsid w:val="00734D59"/>
    <w:rsid w:val="0073609B"/>
    <w:rsid w:val="00752745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B6FEB"/>
    <w:rsid w:val="007C1EF7"/>
    <w:rsid w:val="007C710E"/>
    <w:rsid w:val="007D0B88"/>
    <w:rsid w:val="007D1549"/>
    <w:rsid w:val="007D6349"/>
    <w:rsid w:val="007E03E9"/>
    <w:rsid w:val="007E04EE"/>
    <w:rsid w:val="007E264B"/>
    <w:rsid w:val="007E7FA7"/>
    <w:rsid w:val="007F0721"/>
    <w:rsid w:val="007F0F95"/>
    <w:rsid w:val="007F3C90"/>
    <w:rsid w:val="007F4A90"/>
    <w:rsid w:val="00803501"/>
    <w:rsid w:val="0080799B"/>
    <w:rsid w:val="00807BE3"/>
    <w:rsid w:val="00811F02"/>
    <w:rsid w:val="008407A4"/>
    <w:rsid w:val="00844860"/>
    <w:rsid w:val="00845CC4"/>
    <w:rsid w:val="008644F4"/>
    <w:rsid w:val="00883733"/>
    <w:rsid w:val="008965D2"/>
    <w:rsid w:val="008A236D"/>
    <w:rsid w:val="008B565A"/>
    <w:rsid w:val="008C3414"/>
    <w:rsid w:val="008D36D5"/>
    <w:rsid w:val="008E3903"/>
    <w:rsid w:val="008F63E3"/>
    <w:rsid w:val="00913C3B"/>
    <w:rsid w:val="00915509"/>
    <w:rsid w:val="009257BC"/>
    <w:rsid w:val="00927388"/>
    <w:rsid w:val="009274FE"/>
    <w:rsid w:val="009401AC"/>
    <w:rsid w:val="009613AC"/>
    <w:rsid w:val="00980643"/>
    <w:rsid w:val="009B46BC"/>
    <w:rsid w:val="009B61C3"/>
    <w:rsid w:val="009C7B4F"/>
    <w:rsid w:val="009F4EB3"/>
    <w:rsid w:val="00A06D48"/>
    <w:rsid w:val="00A21834"/>
    <w:rsid w:val="00A30FB1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D0304"/>
    <w:rsid w:val="00AD27BE"/>
    <w:rsid w:val="00AF0F1A"/>
    <w:rsid w:val="00B15027"/>
    <w:rsid w:val="00B21CF4"/>
    <w:rsid w:val="00B24300"/>
    <w:rsid w:val="00B47746"/>
    <w:rsid w:val="00B63F15"/>
    <w:rsid w:val="00B74A64"/>
    <w:rsid w:val="00BB5F7E"/>
    <w:rsid w:val="00BC26F6"/>
    <w:rsid w:val="00BC4833"/>
    <w:rsid w:val="00BD3122"/>
    <w:rsid w:val="00BD40DA"/>
    <w:rsid w:val="00BF3D67"/>
    <w:rsid w:val="00C160AF"/>
    <w:rsid w:val="00C22299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B5DA3"/>
    <w:rsid w:val="00CE31E6"/>
    <w:rsid w:val="00CE3B74"/>
    <w:rsid w:val="00CF42E2"/>
    <w:rsid w:val="00CF7916"/>
    <w:rsid w:val="00D158F3"/>
    <w:rsid w:val="00D36627"/>
    <w:rsid w:val="00D3665C"/>
    <w:rsid w:val="00D508CC"/>
    <w:rsid w:val="00D50F4B"/>
    <w:rsid w:val="00D60547"/>
    <w:rsid w:val="00D66444"/>
    <w:rsid w:val="00D76353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40D20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14219"/>
    <w:rsid w:val="00F40284"/>
    <w:rsid w:val="00F67976"/>
    <w:rsid w:val="00F70BE1"/>
    <w:rsid w:val="00FA005E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D3662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B47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B4774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40D2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D3662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B47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B4774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40D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639EB-DA7F-403D-8AD8-A48E68188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276</TotalTime>
  <Pages>6</Pages>
  <Words>1307</Words>
  <Characters>7455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15</cp:revision>
  <dcterms:created xsi:type="dcterms:W3CDTF">2014-12-20T10:34:00Z</dcterms:created>
  <dcterms:modified xsi:type="dcterms:W3CDTF">2015-07-25T22:39:00Z</dcterms:modified>
</cp:coreProperties>
</file>